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C0" w:rsidRDefault="002C50C0" w:rsidP="002C50C0">
      <w:pPr>
        <w:pStyle w:val="a5"/>
        <w:autoSpaceDE w:val="0"/>
        <w:autoSpaceDN w:val="0"/>
        <w:adjustRightInd w:val="0"/>
        <w:spacing w:line="400" w:lineRule="exact"/>
        <w:ind w:firstLineChars="0" w:firstLine="0"/>
        <w:jc w:val="center"/>
        <w:rPr>
          <w:rFonts w:ascii="宋体" w:hAnsi="宋体" w:cs="Tahoma"/>
          <w:b/>
          <w:kern w:val="0"/>
          <w:sz w:val="24"/>
          <w:szCs w:val="24"/>
        </w:rPr>
      </w:pPr>
      <w:r w:rsidRPr="002C50C0">
        <w:rPr>
          <w:rFonts w:ascii="宋体" w:hAnsi="宋体" w:cs="Tahoma" w:hint="eastAsia"/>
          <w:b/>
          <w:kern w:val="0"/>
          <w:sz w:val="24"/>
          <w:szCs w:val="24"/>
        </w:rPr>
        <w:t>关于我校选拔赴加州大学伯克利分校2019年春季学期（全科方向）访学通知</w:t>
      </w:r>
    </w:p>
    <w:p w:rsidR="007A1B2E" w:rsidRPr="00CD68B7" w:rsidRDefault="007A1B2E" w:rsidP="007A1B2E">
      <w:pPr>
        <w:spacing w:line="276" w:lineRule="auto"/>
        <w:rPr>
          <w:rFonts w:ascii="宋体" w:hAnsi="宋体" w:cs="Tahoma"/>
          <w:kern w:val="0"/>
          <w:sz w:val="24"/>
          <w:szCs w:val="24"/>
        </w:rPr>
      </w:pPr>
    </w:p>
    <w:p w:rsidR="00B4025E" w:rsidRPr="00E14533" w:rsidRDefault="00B4025E" w:rsidP="00E14533">
      <w:pPr>
        <w:pStyle w:val="a5"/>
        <w:autoSpaceDE w:val="0"/>
        <w:autoSpaceDN w:val="0"/>
        <w:adjustRightInd w:val="0"/>
        <w:spacing w:line="400" w:lineRule="exact"/>
        <w:ind w:firstLineChars="0" w:firstLine="0"/>
        <w:rPr>
          <w:rFonts w:asciiTheme="minorEastAsia" w:eastAsiaTheme="minorEastAsia" w:hAnsiTheme="minorEastAsia"/>
          <w:sz w:val="24"/>
          <w:szCs w:val="24"/>
        </w:rPr>
      </w:pPr>
      <w:r w:rsidRPr="00CC1CA7">
        <w:rPr>
          <w:rFonts w:ascii="宋体" w:hAnsi="宋体" w:hint="eastAsia"/>
          <w:b/>
          <w:sz w:val="24"/>
          <w:szCs w:val="24"/>
        </w:rPr>
        <w:t>项目背景</w:t>
      </w:r>
      <w:r>
        <w:rPr>
          <w:rFonts w:ascii="宋体" w:hAnsi="宋体" w:hint="eastAsia"/>
          <w:sz w:val="24"/>
          <w:szCs w:val="24"/>
        </w:rPr>
        <w:t>：</w:t>
      </w:r>
      <w:r w:rsidR="00E14533" w:rsidRPr="0000296F">
        <w:rPr>
          <w:rFonts w:asciiTheme="minorEastAsia" w:eastAsiaTheme="minorEastAsia" w:hAnsiTheme="minorEastAsia"/>
          <w:sz w:val="24"/>
          <w:szCs w:val="24"/>
        </w:rPr>
        <w:t>为了给我校学生提供赴世界一流大学交流与学习的机会，我校组织201</w:t>
      </w:r>
      <w:r w:rsidR="00E14533" w:rsidRPr="0000296F">
        <w:rPr>
          <w:rFonts w:asciiTheme="minorEastAsia" w:eastAsiaTheme="minorEastAsia" w:hAnsiTheme="minorEastAsia" w:hint="eastAsia"/>
          <w:sz w:val="24"/>
          <w:szCs w:val="24"/>
        </w:rPr>
        <w:t>8</w:t>
      </w:r>
      <w:r w:rsidR="00E14533" w:rsidRPr="0000296F">
        <w:rPr>
          <w:rFonts w:asciiTheme="minorEastAsia" w:eastAsiaTheme="minorEastAsia" w:hAnsiTheme="minorEastAsia"/>
          <w:sz w:val="24"/>
          <w:szCs w:val="24"/>
        </w:rPr>
        <w:t>年赴</w:t>
      </w:r>
      <w:r w:rsidR="00E14533">
        <w:rPr>
          <w:rFonts w:asciiTheme="minorEastAsia" w:eastAsiaTheme="minorEastAsia" w:hAnsiTheme="minorEastAsia" w:hint="eastAsia"/>
          <w:sz w:val="24"/>
          <w:szCs w:val="24"/>
        </w:rPr>
        <w:t>加州大学伯克利分校</w:t>
      </w:r>
      <w:r w:rsidR="00E14533" w:rsidRPr="0000296F">
        <w:rPr>
          <w:rFonts w:asciiTheme="minorEastAsia" w:eastAsiaTheme="minorEastAsia" w:hAnsiTheme="minorEastAsia" w:hint="eastAsia"/>
          <w:sz w:val="24"/>
          <w:szCs w:val="24"/>
        </w:rPr>
        <w:t>（</w:t>
      </w:r>
      <w:r w:rsidR="00E14533">
        <w:rPr>
          <w:rFonts w:asciiTheme="minorEastAsia" w:eastAsiaTheme="minorEastAsia" w:hAnsiTheme="minorEastAsia" w:hint="eastAsia"/>
          <w:sz w:val="24"/>
          <w:szCs w:val="24"/>
        </w:rPr>
        <w:t>UC Berkeley</w:t>
      </w:r>
      <w:r w:rsidR="00E14533" w:rsidRPr="0000296F">
        <w:rPr>
          <w:rFonts w:asciiTheme="minorEastAsia" w:eastAsiaTheme="minorEastAsia" w:hAnsiTheme="minorEastAsia" w:hint="eastAsia"/>
          <w:sz w:val="24"/>
          <w:szCs w:val="24"/>
        </w:rPr>
        <w:t>）学期</w:t>
      </w:r>
      <w:r w:rsidR="00E14533" w:rsidRPr="0000296F">
        <w:rPr>
          <w:rFonts w:asciiTheme="minorEastAsia" w:eastAsiaTheme="minorEastAsia" w:hAnsiTheme="minorEastAsia"/>
          <w:sz w:val="24"/>
          <w:szCs w:val="24"/>
        </w:rPr>
        <w:t>学术交流项目。项目期间，同学们将作为</w:t>
      </w:r>
      <w:r w:rsidR="00E14533">
        <w:rPr>
          <w:rFonts w:asciiTheme="minorEastAsia" w:eastAsiaTheme="minorEastAsia" w:hAnsiTheme="minorEastAsia" w:hint="eastAsia"/>
          <w:sz w:val="24"/>
          <w:szCs w:val="24"/>
        </w:rPr>
        <w:t>UC Berkeley</w:t>
      </w:r>
      <w:r w:rsidR="00E14533" w:rsidRPr="0000296F">
        <w:rPr>
          <w:rFonts w:asciiTheme="minorEastAsia" w:eastAsiaTheme="minorEastAsia" w:hAnsiTheme="minorEastAsia"/>
          <w:sz w:val="24"/>
          <w:szCs w:val="24"/>
        </w:rPr>
        <w:t>全日制学生注册，与美国当地学生一起进行专业课学习</w:t>
      </w:r>
      <w:r w:rsidR="00E14533" w:rsidRPr="0000296F">
        <w:rPr>
          <w:rFonts w:asciiTheme="minorEastAsia" w:eastAsiaTheme="minorEastAsia" w:hAnsiTheme="minorEastAsia" w:hint="eastAsia"/>
          <w:sz w:val="24"/>
          <w:szCs w:val="24"/>
        </w:rPr>
        <w:t>，</w:t>
      </w:r>
      <w:r w:rsidR="00E14533" w:rsidRPr="0000296F">
        <w:rPr>
          <w:rFonts w:asciiTheme="minorEastAsia" w:eastAsiaTheme="minorEastAsia" w:hAnsiTheme="minorEastAsia"/>
          <w:sz w:val="24"/>
          <w:szCs w:val="24"/>
        </w:rPr>
        <w:t>并获得</w:t>
      </w:r>
      <w:r w:rsidR="00E14533">
        <w:rPr>
          <w:rFonts w:asciiTheme="minorEastAsia" w:eastAsiaTheme="minorEastAsia" w:hAnsiTheme="minorEastAsia" w:hint="eastAsia"/>
          <w:sz w:val="24"/>
          <w:szCs w:val="24"/>
        </w:rPr>
        <w:t>UC Berkeley</w:t>
      </w:r>
      <w:r w:rsidR="00E14533" w:rsidRPr="0000296F">
        <w:rPr>
          <w:rFonts w:asciiTheme="minorEastAsia" w:eastAsiaTheme="minorEastAsia" w:hAnsiTheme="minorEastAsia"/>
          <w:sz w:val="24"/>
          <w:szCs w:val="24"/>
        </w:rPr>
        <w:t>提供的官方正式成绩单</w:t>
      </w:r>
      <w:r w:rsidR="00E14533">
        <w:rPr>
          <w:rFonts w:asciiTheme="minorEastAsia" w:eastAsiaTheme="minorEastAsia" w:hAnsiTheme="minorEastAsia" w:hint="eastAsia"/>
          <w:sz w:val="24"/>
          <w:szCs w:val="24"/>
        </w:rPr>
        <w:t>,有机会拿到海外教授推荐信，为后续海外申研提供海外学术背景强力支持</w:t>
      </w:r>
      <w:r w:rsidR="00E14533" w:rsidRPr="0000296F">
        <w:rPr>
          <w:rFonts w:asciiTheme="minorEastAsia" w:eastAsiaTheme="minorEastAsia" w:hAnsiTheme="minorEastAsia" w:hint="eastAsia"/>
          <w:sz w:val="24"/>
          <w:szCs w:val="24"/>
        </w:rPr>
        <w:t>。</w:t>
      </w:r>
      <w:r w:rsidR="00E14533" w:rsidRPr="0000296F">
        <w:rPr>
          <w:rFonts w:asciiTheme="minorEastAsia" w:eastAsiaTheme="minorEastAsia" w:hAnsiTheme="minorEastAsia"/>
          <w:sz w:val="24"/>
          <w:szCs w:val="24"/>
        </w:rPr>
        <w:t>现将相关事项通知如下：</w:t>
      </w:r>
    </w:p>
    <w:p w:rsidR="00B4025E" w:rsidRDefault="00B4025E" w:rsidP="00B4025E">
      <w:pPr>
        <w:spacing w:line="276" w:lineRule="auto"/>
        <w:rPr>
          <w:rFonts w:ascii="宋体" w:hAnsi="宋体"/>
          <w:b/>
          <w:sz w:val="24"/>
          <w:szCs w:val="24"/>
        </w:rPr>
      </w:pPr>
    </w:p>
    <w:p w:rsidR="005C5BEB" w:rsidRPr="005C5BEB" w:rsidRDefault="00B4025E" w:rsidP="005C5BEB">
      <w:pPr>
        <w:spacing w:line="276" w:lineRule="auto"/>
        <w:rPr>
          <w:rFonts w:ascii="宋体" w:hAnsi="宋体"/>
          <w:sz w:val="24"/>
          <w:szCs w:val="24"/>
        </w:rPr>
      </w:pPr>
      <w:r w:rsidRPr="005C5BEB">
        <w:rPr>
          <w:rFonts w:ascii="宋体" w:hAnsi="宋体" w:hint="eastAsia"/>
          <w:b/>
          <w:sz w:val="24"/>
          <w:szCs w:val="24"/>
        </w:rPr>
        <w:t>项目时间:</w:t>
      </w:r>
      <w:r w:rsidRPr="00B4197E">
        <w:rPr>
          <w:rFonts w:ascii="宋体" w:hAnsi="宋体" w:hint="eastAsia"/>
          <w:sz w:val="24"/>
          <w:szCs w:val="24"/>
        </w:rPr>
        <w:t>201</w:t>
      </w:r>
      <w:r>
        <w:rPr>
          <w:rFonts w:ascii="宋体" w:hAnsi="宋体" w:hint="eastAsia"/>
          <w:sz w:val="24"/>
          <w:szCs w:val="24"/>
        </w:rPr>
        <w:t>8</w:t>
      </w:r>
      <w:r w:rsidRPr="00B4197E">
        <w:rPr>
          <w:rFonts w:ascii="宋体" w:hAnsi="宋体" w:hint="eastAsia"/>
          <w:sz w:val="24"/>
          <w:szCs w:val="24"/>
        </w:rPr>
        <w:t>年</w:t>
      </w:r>
      <w:r w:rsidR="00866C43">
        <w:rPr>
          <w:rFonts w:ascii="宋体" w:hAnsi="宋体" w:hint="eastAsia"/>
          <w:sz w:val="24"/>
          <w:szCs w:val="24"/>
        </w:rPr>
        <w:t>秋</w:t>
      </w:r>
      <w:r w:rsidRPr="00B4197E">
        <w:rPr>
          <w:rFonts w:ascii="宋体" w:hAnsi="宋体" w:hint="eastAsia"/>
          <w:sz w:val="24"/>
          <w:szCs w:val="24"/>
        </w:rPr>
        <w:t>季学期赴加州大学伯克利分校学期</w:t>
      </w:r>
      <w:r w:rsidR="00E30BEA">
        <w:rPr>
          <w:rFonts w:ascii="宋体" w:hAnsi="宋体" w:hint="eastAsia"/>
          <w:sz w:val="24"/>
          <w:szCs w:val="24"/>
        </w:rPr>
        <w:t>或学年专业</w:t>
      </w:r>
      <w:r w:rsidRPr="00B4197E">
        <w:rPr>
          <w:rFonts w:ascii="宋体" w:hAnsi="宋体" w:hint="eastAsia"/>
          <w:sz w:val="24"/>
          <w:szCs w:val="24"/>
        </w:rPr>
        <w:t>学习</w:t>
      </w:r>
      <w:bookmarkStart w:id="0" w:name="_GoBack"/>
      <w:bookmarkEnd w:id="0"/>
    </w:p>
    <w:p w:rsidR="00B16678" w:rsidRDefault="005C5BEB" w:rsidP="005C5BEB">
      <w:pPr>
        <w:spacing w:line="276" w:lineRule="auto"/>
        <w:rPr>
          <w:rFonts w:ascii="宋体" w:hAnsi="宋体"/>
          <w:sz w:val="24"/>
          <w:szCs w:val="24"/>
        </w:rPr>
      </w:pPr>
      <w:r w:rsidRPr="005C5BEB">
        <w:rPr>
          <w:rFonts w:ascii="宋体" w:hAnsi="宋体" w:hint="eastAsia"/>
          <w:b/>
          <w:sz w:val="24"/>
          <w:szCs w:val="24"/>
        </w:rPr>
        <w:t>选拔人数:</w:t>
      </w:r>
      <w:r w:rsidR="00B16678" w:rsidRPr="00B16678">
        <w:rPr>
          <w:rFonts w:ascii="宋体" w:hAnsi="宋体" w:hint="eastAsia"/>
          <w:sz w:val="24"/>
          <w:szCs w:val="24"/>
        </w:rPr>
        <w:t xml:space="preserve"> </w:t>
      </w:r>
      <w:r w:rsidR="00B16678">
        <w:rPr>
          <w:rFonts w:ascii="宋体" w:hAnsi="宋体" w:hint="eastAsia"/>
          <w:sz w:val="24"/>
          <w:szCs w:val="24"/>
        </w:rPr>
        <w:t>名额总量有限情况下，先申请先录取原则</w:t>
      </w:r>
    </w:p>
    <w:p w:rsidR="005C5BEB" w:rsidRDefault="005C5BEB" w:rsidP="005C5BEB">
      <w:pPr>
        <w:spacing w:line="276" w:lineRule="auto"/>
        <w:rPr>
          <w:rFonts w:ascii="宋体" w:hAnsi="宋体"/>
          <w:sz w:val="24"/>
          <w:szCs w:val="24"/>
        </w:rPr>
      </w:pPr>
      <w:r w:rsidRPr="005C5BEB">
        <w:rPr>
          <w:rFonts w:ascii="宋体" w:hAnsi="宋体" w:hint="eastAsia"/>
          <w:b/>
          <w:sz w:val="24"/>
          <w:szCs w:val="24"/>
        </w:rPr>
        <w:t>适合专业：</w:t>
      </w:r>
      <w:r w:rsidRPr="005C5BEB">
        <w:rPr>
          <w:rFonts w:ascii="宋体" w:hAnsi="宋体" w:hint="eastAsia"/>
          <w:sz w:val="24"/>
          <w:szCs w:val="24"/>
        </w:rPr>
        <w:t>全科专业开放，无限制要求</w:t>
      </w:r>
      <w:r>
        <w:rPr>
          <w:rFonts w:ascii="宋体" w:hAnsi="宋体" w:hint="eastAsia"/>
          <w:sz w:val="24"/>
          <w:szCs w:val="24"/>
        </w:rPr>
        <w:t>（除商科、法律、环境、建筑，以上专业需要在指定加州大学伯克利分校专业学院选择项目）</w:t>
      </w:r>
      <w:r w:rsidRPr="005C5BEB">
        <w:rPr>
          <w:rFonts w:ascii="宋体" w:hAnsi="宋体" w:hint="eastAsia"/>
          <w:sz w:val="24"/>
          <w:szCs w:val="24"/>
        </w:rPr>
        <w:t>；无年级要求,本科生研究生都能参加。</w:t>
      </w:r>
    </w:p>
    <w:p w:rsidR="00827B8B" w:rsidRPr="005C5BEB" w:rsidRDefault="00827B8B" w:rsidP="005C5BEB">
      <w:pPr>
        <w:spacing w:line="276" w:lineRule="auto"/>
        <w:rPr>
          <w:rFonts w:ascii="宋体" w:hAnsi="宋体"/>
          <w:sz w:val="24"/>
          <w:szCs w:val="24"/>
        </w:rPr>
      </w:pPr>
      <w:r>
        <w:rPr>
          <w:rFonts w:asciiTheme="minorEastAsia" w:hAnsiTheme="minorEastAsia" w:hint="eastAsia"/>
          <w:b/>
          <w:bCs/>
          <w:color w:val="FF0000"/>
        </w:rPr>
        <w:t>推荐:此项目为我校正式校内项目。校方直接录取,学生纳入海外大学校级学生管理系统。</w:t>
      </w:r>
    </w:p>
    <w:p w:rsidR="007A1B2E" w:rsidRPr="005C5BEB" w:rsidRDefault="007A1B2E" w:rsidP="005C5BEB">
      <w:pPr>
        <w:spacing w:line="276" w:lineRule="auto"/>
        <w:rPr>
          <w:rFonts w:asciiTheme="minorEastAsia" w:hAnsiTheme="minorEastAsia"/>
          <w:sz w:val="24"/>
          <w:szCs w:val="24"/>
        </w:rPr>
      </w:pPr>
    </w:p>
    <w:p w:rsidR="00B4025E" w:rsidRPr="00B4025E" w:rsidRDefault="00B4025E" w:rsidP="00B4025E">
      <w:pPr>
        <w:spacing w:line="276" w:lineRule="auto"/>
        <w:rPr>
          <w:rFonts w:asciiTheme="minorEastAsia" w:hAnsiTheme="minorEastAsia"/>
          <w:b/>
          <w:sz w:val="24"/>
          <w:szCs w:val="24"/>
        </w:rPr>
      </w:pPr>
      <w:r w:rsidRPr="00B4025E">
        <w:rPr>
          <w:rFonts w:asciiTheme="minorEastAsia" w:hAnsiTheme="minorEastAsia" w:hint="eastAsia"/>
          <w:b/>
          <w:sz w:val="24"/>
          <w:szCs w:val="24"/>
        </w:rPr>
        <w:t>项目概览</w:t>
      </w:r>
    </w:p>
    <w:p w:rsidR="007A1B2E" w:rsidRPr="00BB55FF" w:rsidRDefault="007A1B2E" w:rsidP="007A1B2E">
      <w:pPr>
        <w:spacing w:line="276" w:lineRule="auto"/>
        <w:rPr>
          <w:rFonts w:asciiTheme="minorEastAsia" w:hAnsiTheme="minorEastAsia"/>
          <w:sz w:val="24"/>
          <w:szCs w:val="24"/>
        </w:rPr>
      </w:pPr>
      <w:r w:rsidRPr="00BB55FF">
        <w:rPr>
          <w:rFonts w:asciiTheme="minorEastAsia" w:hAnsiTheme="minorEastAsia"/>
          <w:sz w:val="24"/>
          <w:szCs w:val="24"/>
        </w:rPr>
        <w:t>加州大学伯克利分校成立于1868年，是美国著名的公立研究型大学，也是世界级顶尖名校之一，该校与斯坦福、哈佛、麻省理工一起，被誉为“美国社会不朽的学术四脊梁”。同时，也是30多所“公立常春藤”院校中的旗舰大学。</w:t>
      </w:r>
      <w:r w:rsidRPr="00BB55FF">
        <w:rPr>
          <w:rFonts w:asciiTheme="minorEastAsia" w:hAnsiTheme="minorEastAsia" w:hint="eastAsia"/>
          <w:sz w:val="24"/>
          <w:szCs w:val="24"/>
        </w:rPr>
        <w:t>加州大学伯克利分校教学及科研实力雄厚，众多专业在世界少名列前茅。在2015年QS世界大学排名中，加州大学伯克利分校共有26个学科进入世界前十，仅次于斯坦福大学和哈佛大学。同时该校和斯坦福大学和哈佛大学一直屹立与世界学术研究前三的位置。</w:t>
      </w:r>
    </w:p>
    <w:p w:rsidR="007A1B2E" w:rsidRPr="00BB55FF" w:rsidRDefault="007A1B2E" w:rsidP="007A1B2E">
      <w:pPr>
        <w:spacing w:line="276" w:lineRule="auto"/>
        <w:rPr>
          <w:rFonts w:asciiTheme="minorEastAsia" w:hAnsiTheme="minorEastAsia"/>
          <w:sz w:val="24"/>
          <w:szCs w:val="24"/>
        </w:rPr>
      </w:pPr>
    </w:p>
    <w:p w:rsidR="007A1B2E" w:rsidRPr="00B4025E" w:rsidRDefault="007A1B2E" w:rsidP="00B4025E">
      <w:pPr>
        <w:spacing w:line="276" w:lineRule="auto"/>
        <w:rPr>
          <w:rFonts w:asciiTheme="minorEastAsia" w:hAnsiTheme="minorEastAsia"/>
          <w:b/>
          <w:sz w:val="24"/>
          <w:szCs w:val="24"/>
        </w:rPr>
      </w:pPr>
      <w:r w:rsidRPr="00B4025E">
        <w:rPr>
          <w:rFonts w:asciiTheme="minorEastAsia" w:hAnsiTheme="minorEastAsia"/>
          <w:b/>
          <w:sz w:val="24"/>
          <w:szCs w:val="24"/>
        </w:rPr>
        <w:t>项目优势</w:t>
      </w:r>
    </w:p>
    <w:p w:rsidR="007A1B2E" w:rsidRPr="00B4025E" w:rsidRDefault="007A1B2E" w:rsidP="00B4025E">
      <w:pPr>
        <w:pStyle w:val="a5"/>
        <w:numPr>
          <w:ilvl w:val="0"/>
          <w:numId w:val="3"/>
        </w:numPr>
        <w:spacing w:line="276" w:lineRule="auto"/>
        <w:ind w:firstLineChars="0"/>
        <w:rPr>
          <w:rFonts w:asciiTheme="minorEastAsia" w:hAnsiTheme="minorEastAsia"/>
          <w:sz w:val="24"/>
          <w:szCs w:val="24"/>
        </w:rPr>
      </w:pPr>
      <w:r w:rsidRPr="00B4025E">
        <w:rPr>
          <w:rFonts w:asciiTheme="minorEastAsia" w:hAnsiTheme="minorEastAsia"/>
          <w:sz w:val="24"/>
          <w:szCs w:val="24"/>
        </w:rPr>
        <w:t>学生可在加州大学伯克利分校进行一个学期或一个学年的交流学习，与美国当地及其他国际学生一起</w:t>
      </w:r>
      <w:r w:rsidRPr="00B4025E">
        <w:rPr>
          <w:rFonts w:asciiTheme="minorEastAsia" w:hAnsiTheme="minorEastAsia" w:hint="eastAsia"/>
          <w:sz w:val="24"/>
          <w:szCs w:val="24"/>
        </w:rPr>
        <w:t>从师于世界顶级学者、</w:t>
      </w:r>
      <w:r w:rsidR="00441CA7">
        <w:rPr>
          <w:rFonts w:asciiTheme="minorEastAsia" w:hAnsiTheme="minorEastAsia"/>
          <w:sz w:val="24"/>
          <w:szCs w:val="24"/>
        </w:rPr>
        <w:t>进行专业课学习</w:t>
      </w:r>
      <w:r w:rsidRPr="00B4025E">
        <w:rPr>
          <w:rFonts w:asciiTheme="minorEastAsia" w:hAnsiTheme="minorEastAsia"/>
          <w:sz w:val="24"/>
          <w:szCs w:val="24"/>
        </w:rPr>
        <w:t>；</w:t>
      </w:r>
    </w:p>
    <w:p w:rsidR="007A1B2E" w:rsidRPr="00BB55FF" w:rsidRDefault="007A1B2E" w:rsidP="007A1B2E">
      <w:pPr>
        <w:pStyle w:val="a5"/>
        <w:numPr>
          <w:ilvl w:val="0"/>
          <w:numId w:val="3"/>
        </w:numPr>
        <w:spacing w:line="276" w:lineRule="auto"/>
        <w:ind w:firstLineChars="0"/>
        <w:rPr>
          <w:rFonts w:asciiTheme="minorEastAsia" w:hAnsiTheme="minorEastAsia"/>
          <w:sz w:val="24"/>
          <w:szCs w:val="24"/>
        </w:rPr>
      </w:pPr>
      <w:r w:rsidRPr="00BB55FF">
        <w:rPr>
          <w:rFonts w:asciiTheme="minorEastAsia" w:hAnsiTheme="minorEastAsia"/>
          <w:sz w:val="24"/>
          <w:szCs w:val="24"/>
        </w:rPr>
        <w:t>学生可通过加州大学伯克利分校国际部注册学习该校本科常规专业课程（本科</w:t>
      </w:r>
      <w:r w:rsidR="0086227E">
        <w:rPr>
          <w:rFonts w:asciiTheme="minorEastAsia" w:hAnsiTheme="minorEastAsia"/>
          <w:sz w:val="24"/>
          <w:szCs w:val="24"/>
        </w:rPr>
        <w:t>生或者研究生</w:t>
      </w:r>
      <w:r w:rsidRPr="00BB55FF">
        <w:rPr>
          <w:rFonts w:asciiTheme="minorEastAsia" w:hAnsiTheme="minorEastAsia"/>
          <w:sz w:val="24"/>
          <w:szCs w:val="24"/>
        </w:rPr>
        <w:t>常规专业课程 + 1</w:t>
      </w:r>
      <w:r w:rsidR="0086227E">
        <w:rPr>
          <w:rFonts w:asciiTheme="minorEastAsia" w:hAnsiTheme="minorEastAsia"/>
          <w:sz w:val="24"/>
          <w:szCs w:val="24"/>
        </w:rPr>
        <w:t>门ex</w:t>
      </w:r>
      <w:r w:rsidR="0086227E">
        <w:rPr>
          <w:rFonts w:asciiTheme="minorEastAsia" w:hAnsiTheme="minorEastAsia" w:hint="eastAsia"/>
          <w:sz w:val="24"/>
          <w:szCs w:val="24"/>
        </w:rPr>
        <w:t>tension</w:t>
      </w:r>
      <w:r w:rsidR="0086227E">
        <w:rPr>
          <w:rFonts w:asciiTheme="minorEastAsia" w:hAnsiTheme="minorEastAsia"/>
          <w:sz w:val="24"/>
          <w:szCs w:val="24"/>
        </w:rPr>
        <w:t>部</w:t>
      </w:r>
      <w:r w:rsidR="0086227E">
        <w:rPr>
          <w:rFonts w:asciiTheme="minorEastAsia" w:hAnsiTheme="minorEastAsia" w:hint="eastAsia"/>
          <w:sz w:val="24"/>
          <w:szCs w:val="24"/>
        </w:rPr>
        <w:t>门2个学分</w:t>
      </w:r>
      <w:r w:rsidR="0086227E">
        <w:rPr>
          <w:rFonts w:asciiTheme="minorEastAsia" w:hAnsiTheme="minorEastAsia"/>
          <w:sz w:val="24"/>
          <w:szCs w:val="24"/>
        </w:rPr>
        <w:t>课程</w:t>
      </w:r>
      <w:r w:rsidR="0086227E">
        <w:rPr>
          <w:rFonts w:asciiTheme="minorEastAsia" w:hAnsiTheme="minorEastAsia" w:hint="eastAsia"/>
          <w:sz w:val="24"/>
          <w:szCs w:val="24"/>
        </w:rPr>
        <w:t>，</w:t>
      </w:r>
      <w:r w:rsidR="0086227E">
        <w:rPr>
          <w:rFonts w:asciiTheme="minorEastAsia" w:hAnsiTheme="minorEastAsia"/>
          <w:sz w:val="24"/>
          <w:szCs w:val="24"/>
        </w:rPr>
        <w:t>共</w:t>
      </w:r>
      <w:r w:rsidR="0086227E">
        <w:rPr>
          <w:rFonts w:asciiTheme="minorEastAsia" w:hAnsiTheme="minorEastAsia" w:hint="eastAsia"/>
          <w:sz w:val="24"/>
          <w:szCs w:val="24"/>
        </w:rPr>
        <w:t>12-18个学分</w:t>
      </w:r>
      <w:r w:rsidR="0086227E">
        <w:rPr>
          <w:rFonts w:asciiTheme="minorEastAsia" w:hAnsiTheme="minorEastAsia"/>
          <w:sz w:val="24"/>
          <w:szCs w:val="24"/>
        </w:rPr>
        <w:t>），并获得加州大学伯克利分校</w:t>
      </w:r>
      <w:r w:rsidR="0086227E">
        <w:rPr>
          <w:rFonts w:asciiTheme="minorEastAsia" w:hAnsiTheme="minorEastAsia" w:hint="eastAsia"/>
          <w:sz w:val="24"/>
          <w:szCs w:val="24"/>
        </w:rPr>
        <w:t>extension</w:t>
      </w:r>
      <w:r w:rsidRPr="00BB55FF">
        <w:rPr>
          <w:rFonts w:asciiTheme="minorEastAsia" w:hAnsiTheme="minorEastAsia"/>
          <w:sz w:val="24"/>
          <w:szCs w:val="24"/>
        </w:rPr>
        <w:t>部提供的官方成绩单以及相应学分；</w:t>
      </w:r>
    </w:p>
    <w:p w:rsidR="007A1B2E" w:rsidRDefault="007A1B2E" w:rsidP="007A1B2E">
      <w:pPr>
        <w:pStyle w:val="a5"/>
        <w:numPr>
          <w:ilvl w:val="0"/>
          <w:numId w:val="3"/>
        </w:numPr>
        <w:spacing w:line="276" w:lineRule="auto"/>
        <w:ind w:firstLineChars="0"/>
        <w:rPr>
          <w:rFonts w:asciiTheme="minorEastAsia" w:hAnsiTheme="minorEastAsia"/>
          <w:sz w:val="24"/>
          <w:szCs w:val="24"/>
        </w:rPr>
      </w:pPr>
      <w:r w:rsidRPr="00BB55FF">
        <w:rPr>
          <w:rFonts w:asciiTheme="minorEastAsia" w:hAnsiTheme="minorEastAsia"/>
          <w:sz w:val="24"/>
          <w:szCs w:val="24"/>
        </w:rPr>
        <w:t>学生持F-1学生签证赴美学习，为以后赴美保有良好入境记录；</w:t>
      </w:r>
    </w:p>
    <w:p w:rsidR="00D63787" w:rsidRDefault="00D63787" w:rsidP="007A1B2E">
      <w:pPr>
        <w:pStyle w:val="a5"/>
        <w:numPr>
          <w:ilvl w:val="0"/>
          <w:numId w:val="3"/>
        </w:numPr>
        <w:spacing w:line="276" w:lineRule="auto"/>
        <w:ind w:firstLineChars="0"/>
        <w:rPr>
          <w:rFonts w:asciiTheme="minorEastAsia" w:hAnsiTheme="minorEastAsia"/>
          <w:sz w:val="24"/>
          <w:szCs w:val="24"/>
        </w:rPr>
      </w:pPr>
      <w:r>
        <w:rPr>
          <w:rFonts w:ascii="宋体" w:hAnsi="宋体" w:hint="eastAsia"/>
          <w:sz w:val="24"/>
          <w:szCs w:val="24"/>
        </w:rPr>
        <w:t>向往名校学习、全球商科学术背景提升、海外深造读研、博等申请学生最佳选择项目。</w:t>
      </w:r>
    </w:p>
    <w:p w:rsidR="007A1B2E" w:rsidRPr="0086227E" w:rsidRDefault="007A1B2E" w:rsidP="0086227E">
      <w:pPr>
        <w:pStyle w:val="a5"/>
        <w:numPr>
          <w:ilvl w:val="0"/>
          <w:numId w:val="3"/>
        </w:numPr>
        <w:spacing w:line="276" w:lineRule="auto"/>
        <w:ind w:firstLineChars="0"/>
        <w:rPr>
          <w:rFonts w:asciiTheme="minorEastAsia" w:hAnsiTheme="minorEastAsia"/>
          <w:sz w:val="24"/>
          <w:szCs w:val="24"/>
        </w:rPr>
      </w:pPr>
      <w:r w:rsidRPr="005D46B5">
        <w:rPr>
          <w:rFonts w:ascii="宋体" w:hAnsi="宋体"/>
          <w:sz w:val="24"/>
          <w:szCs w:val="24"/>
        </w:rPr>
        <w:t>大学排名及专业排名</w:t>
      </w:r>
      <w:r w:rsidR="007A243D" w:rsidRPr="005D46B5">
        <w:rPr>
          <w:rFonts w:ascii="宋体" w:hAnsi="宋体" w:hint="eastAsia"/>
          <w:sz w:val="24"/>
          <w:szCs w:val="24"/>
        </w:rPr>
        <w:t>连续</w:t>
      </w:r>
      <w:r w:rsidRPr="005D46B5">
        <w:rPr>
          <w:rFonts w:ascii="宋体" w:hAnsi="宋体"/>
          <w:sz w:val="24"/>
          <w:szCs w:val="24"/>
        </w:rPr>
        <w:t>全美公立大学第1名</w:t>
      </w:r>
      <w:r w:rsidR="005D46B5" w:rsidRPr="005D46B5">
        <w:rPr>
          <w:rFonts w:ascii="宋体" w:hAnsi="宋体" w:hint="eastAsia"/>
          <w:sz w:val="24"/>
          <w:szCs w:val="24"/>
        </w:rPr>
        <w:t>，</w:t>
      </w:r>
      <w:r w:rsidR="005D46B5" w:rsidRPr="005D46B5">
        <w:rPr>
          <w:rFonts w:ascii="宋体" w:hAnsi="宋体"/>
          <w:sz w:val="24"/>
          <w:szCs w:val="24"/>
        </w:rPr>
        <w:t>在QS世界大学42个学科/专业的排名中，伯克利共有35个学科进入世界前十、位居</w:t>
      </w:r>
      <w:r w:rsidR="005D46B5" w:rsidRPr="005D46B5">
        <w:rPr>
          <w:rFonts w:ascii="宋体" w:hAnsi="宋体"/>
          <w:b/>
          <w:sz w:val="24"/>
          <w:szCs w:val="24"/>
        </w:rPr>
        <w:t>世界第一</w:t>
      </w:r>
      <w:r w:rsidR="005D46B5" w:rsidRPr="005D46B5">
        <w:rPr>
          <w:rFonts w:ascii="宋体" w:hAnsi="宋体"/>
          <w:sz w:val="24"/>
          <w:szCs w:val="24"/>
        </w:rPr>
        <w:t>，领先于</w:t>
      </w:r>
      <w:hyperlink r:id="rId7" w:tgtFrame="_blank" w:history="1">
        <w:r w:rsidR="005D46B5" w:rsidRPr="005D46B5">
          <w:rPr>
            <w:rFonts w:ascii="宋体" w:hAnsi="宋体"/>
            <w:sz w:val="24"/>
            <w:szCs w:val="24"/>
          </w:rPr>
          <w:t>斯坦福大学</w:t>
        </w:r>
      </w:hyperlink>
      <w:r w:rsidR="005D46B5" w:rsidRPr="005D46B5">
        <w:rPr>
          <w:rFonts w:ascii="宋体" w:hAnsi="宋体"/>
          <w:sz w:val="24"/>
          <w:szCs w:val="24"/>
        </w:rPr>
        <w:t>（33个）和</w:t>
      </w:r>
      <w:hyperlink r:id="rId8" w:tgtFrame="_blank" w:history="1">
        <w:r w:rsidR="005D46B5" w:rsidRPr="005D46B5">
          <w:rPr>
            <w:rFonts w:ascii="宋体" w:hAnsi="宋体"/>
            <w:sz w:val="24"/>
            <w:szCs w:val="24"/>
          </w:rPr>
          <w:t>哈佛大学</w:t>
        </w:r>
      </w:hyperlink>
      <w:r w:rsidR="005D46B5" w:rsidRPr="005D46B5">
        <w:rPr>
          <w:rFonts w:ascii="宋体" w:hAnsi="宋体"/>
          <w:sz w:val="24"/>
          <w:szCs w:val="24"/>
        </w:rPr>
        <w:t>（30个）</w:t>
      </w:r>
      <w:r w:rsidR="005D46B5" w:rsidRPr="005D46B5">
        <w:rPr>
          <w:rFonts w:ascii="宋体" w:hAnsi="宋体" w:hint="eastAsia"/>
          <w:sz w:val="24"/>
          <w:szCs w:val="24"/>
        </w:rPr>
        <w:t>。</w:t>
      </w:r>
      <w:r w:rsidR="00A05D18" w:rsidRPr="0086227E">
        <w:rPr>
          <w:rFonts w:asciiTheme="minorEastAsia" w:hAnsiTheme="minorEastAsia"/>
          <w:sz w:val="24"/>
          <w:szCs w:val="24"/>
        </w:rPr>
        <w:br w:type="textWrapping" w:clear="all"/>
      </w:r>
    </w:p>
    <w:p w:rsidR="007A1B2E" w:rsidRPr="00514BDD" w:rsidRDefault="007A1B2E" w:rsidP="00514BDD">
      <w:pPr>
        <w:spacing w:line="276" w:lineRule="auto"/>
        <w:rPr>
          <w:rFonts w:asciiTheme="minorEastAsia" w:hAnsiTheme="minorEastAsia"/>
          <w:b/>
          <w:sz w:val="24"/>
          <w:szCs w:val="24"/>
        </w:rPr>
      </w:pPr>
      <w:r w:rsidRPr="00514BDD">
        <w:rPr>
          <w:rFonts w:asciiTheme="minorEastAsia" w:hAnsiTheme="minorEastAsia" w:hint="eastAsia"/>
          <w:b/>
          <w:sz w:val="24"/>
          <w:szCs w:val="24"/>
        </w:rPr>
        <w:t>项目内容</w:t>
      </w:r>
    </w:p>
    <w:p w:rsidR="007A1B2E" w:rsidRPr="00827B8B" w:rsidRDefault="007A1B2E" w:rsidP="00F02FEC">
      <w:pPr>
        <w:pStyle w:val="a5"/>
        <w:numPr>
          <w:ilvl w:val="0"/>
          <w:numId w:val="14"/>
        </w:numPr>
        <w:spacing w:line="276" w:lineRule="auto"/>
        <w:ind w:firstLineChars="0"/>
        <w:rPr>
          <w:rFonts w:asciiTheme="majorEastAsia" w:eastAsiaTheme="majorEastAsia" w:hAnsiTheme="majorEastAsia" w:cstheme="minorBidi"/>
          <w:sz w:val="24"/>
          <w:szCs w:val="24"/>
        </w:rPr>
      </w:pPr>
      <w:r w:rsidRPr="00F02FEC">
        <w:rPr>
          <w:rFonts w:asciiTheme="minorEastAsia" w:hAnsiTheme="minorEastAsia" w:hint="eastAsia"/>
          <w:sz w:val="24"/>
          <w:szCs w:val="24"/>
        </w:rPr>
        <w:t>项</w:t>
      </w:r>
      <w:r w:rsidRPr="00827B8B">
        <w:rPr>
          <w:rFonts w:asciiTheme="majorEastAsia" w:eastAsiaTheme="majorEastAsia" w:hAnsiTheme="majorEastAsia" w:cstheme="minorBidi" w:hint="eastAsia"/>
          <w:sz w:val="24"/>
          <w:szCs w:val="24"/>
        </w:rPr>
        <w:t>目时间</w:t>
      </w:r>
      <w:r w:rsidRPr="00827B8B">
        <w:rPr>
          <w:rFonts w:asciiTheme="majorEastAsia" w:eastAsiaTheme="majorEastAsia" w:hAnsiTheme="majorEastAsia" w:cstheme="minorBidi"/>
          <w:sz w:val="24"/>
          <w:szCs w:val="24"/>
        </w:rPr>
        <w:t>秋季学期：8月 – 12月</w:t>
      </w:r>
      <w:r w:rsidRPr="00827B8B">
        <w:rPr>
          <w:rFonts w:asciiTheme="majorEastAsia" w:eastAsiaTheme="majorEastAsia" w:hAnsiTheme="majorEastAsia" w:cstheme="minorBidi" w:hint="eastAsia"/>
          <w:sz w:val="24"/>
          <w:szCs w:val="24"/>
        </w:rPr>
        <w:t>；</w:t>
      </w:r>
      <w:r w:rsidRPr="00827B8B">
        <w:rPr>
          <w:rFonts w:asciiTheme="majorEastAsia" w:eastAsiaTheme="majorEastAsia" w:hAnsiTheme="majorEastAsia" w:cstheme="minorBidi"/>
          <w:sz w:val="24"/>
          <w:szCs w:val="24"/>
        </w:rPr>
        <w:t>春季学期：1月 – 5月</w:t>
      </w:r>
      <w:r w:rsidRPr="00827B8B">
        <w:rPr>
          <w:rFonts w:asciiTheme="majorEastAsia" w:eastAsiaTheme="majorEastAsia" w:hAnsiTheme="majorEastAsia" w:cstheme="minorBidi" w:hint="eastAsia"/>
          <w:sz w:val="24"/>
          <w:szCs w:val="24"/>
        </w:rPr>
        <w:t>；</w:t>
      </w:r>
      <w:r w:rsidRPr="00827B8B">
        <w:rPr>
          <w:rFonts w:asciiTheme="majorEastAsia" w:eastAsiaTheme="majorEastAsia" w:hAnsiTheme="majorEastAsia" w:cstheme="minorBidi"/>
          <w:sz w:val="24"/>
          <w:szCs w:val="24"/>
        </w:rPr>
        <w:t>学年：8月 – 次年5月</w:t>
      </w:r>
    </w:p>
    <w:p w:rsidR="00827B8B" w:rsidRPr="00827B8B" w:rsidRDefault="007A1B2E" w:rsidP="00827B8B">
      <w:pPr>
        <w:shd w:val="clear" w:color="auto" w:fill="FFFFFF"/>
        <w:rPr>
          <w:rFonts w:asciiTheme="majorEastAsia" w:eastAsiaTheme="majorEastAsia" w:hAnsiTheme="majorEastAsia"/>
          <w:sz w:val="24"/>
          <w:szCs w:val="24"/>
        </w:rPr>
      </w:pPr>
      <w:r w:rsidRPr="00827B8B">
        <w:rPr>
          <w:rFonts w:asciiTheme="majorEastAsia" w:eastAsiaTheme="majorEastAsia" w:hAnsiTheme="majorEastAsia" w:hint="eastAsia"/>
          <w:sz w:val="24"/>
          <w:szCs w:val="24"/>
        </w:rPr>
        <w:t>2.</w:t>
      </w:r>
      <w:r w:rsidR="007071C8" w:rsidRPr="00827B8B">
        <w:rPr>
          <w:rFonts w:asciiTheme="majorEastAsia" w:eastAsiaTheme="majorEastAsia" w:hAnsiTheme="majorEastAsia" w:hint="eastAsia"/>
          <w:sz w:val="24"/>
          <w:szCs w:val="24"/>
        </w:rPr>
        <w:t>学费</w:t>
      </w:r>
      <w:r w:rsidR="00D364C9" w:rsidRPr="00827B8B">
        <w:rPr>
          <w:rFonts w:asciiTheme="majorEastAsia" w:eastAsiaTheme="majorEastAsia" w:hAnsiTheme="majorEastAsia" w:hint="eastAsia"/>
          <w:sz w:val="24"/>
          <w:szCs w:val="24"/>
        </w:rPr>
        <w:t>预估</w:t>
      </w:r>
      <w:r w:rsidR="00570652" w:rsidRPr="007D7024">
        <w:rPr>
          <w:rFonts w:asciiTheme="majorEastAsia" w:eastAsiaTheme="majorEastAsia" w:hAnsiTheme="majorEastAsia" w:hint="eastAsia"/>
          <w:sz w:val="24"/>
          <w:szCs w:val="24"/>
        </w:rPr>
        <w:t>（全部为</w:t>
      </w:r>
      <w:r w:rsidR="00570652">
        <w:rPr>
          <w:rFonts w:asciiTheme="majorEastAsia" w:eastAsiaTheme="majorEastAsia" w:hAnsiTheme="majorEastAsia" w:hint="eastAsia"/>
          <w:sz w:val="24"/>
          <w:szCs w:val="24"/>
        </w:rPr>
        <w:t>海外大学</w:t>
      </w:r>
      <w:r w:rsidR="00570652" w:rsidRPr="007D7024">
        <w:rPr>
          <w:rFonts w:asciiTheme="majorEastAsia" w:eastAsiaTheme="majorEastAsia" w:hAnsiTheme="majorEastAsia" w:hint="eastAsia"/>
          <w:sz w:val="24"/>
          <w:szCs w:val="24"/>
        </w:rPr>
        <w:t>官方</w:t>
      </w:r>
      <w:r w:rsidR="00570652">
        <w:rPr>
          <w:rFonts w:asciiTheme="majorEastAsia" w:eastAsiaTheme="majorEastAsia" w:hAnsiTheme="majorEastAsia" w:hint="eastAsia"/>
          <w:sz w:val="24"/>
          <w:szCs w:val="24"/>
        </w:rPr>
        <w:t>网站公示</w:t>
      </w:r>
      <w:r w:rsidR="00570652" w:rsidRPr="007D7024">
        <w:rPr>
          <w:rFonts w:asciiTheme="majorEastAsia" w:eastAsiaTheme="majorEastAsia" w:hAnsiTheme="majorEastAsia" w:hint="eastAsia"/>
          <w:sz w:val="24"/>
          <w:szCs w:val="24"/>
        </w:rPr>
        <w:t>费用）</w:t>
      </w:r>
      <w:r w:rsidR="00C313F6" w:rsidRPr="00827B8B">
        <w:rPr>
          <w:rFonts w:asciiTheme="majorEastAsia" w:eastAsiaTheme="majorEastAsia" w:hAnsiTheme="majorEastAsia"/>
          <w:sz w:val="24"/>
          <w:szCs w:val="24"/>
        </w:rPr>
        <w:t xml:space="preserve">: </w:t>
      </w:r>
      <w:r w:rsidR="00800E78" w:rsidRPr="00827B8B">
        <w:rPr>
          <w:rFonts w:asciiTheme="majorEastAsia" w:eastAsiaTheme="majorEastAsia" w:hAnsiTheme="majorEastAsia"/>
          <w:sz w:val="24"/>
          <w:szCs w:val="24"/>
        </w:rPr>
        <w:t>约</w:t>
      </w:r>
      <w:r w:rsidR="007419C5" w:rsidRPr="00827B8B">
        <w:rPr>
          <w:rFonts w:asciiTheme="majorEastAsia" w:eastAsiaTheme="majorEastAsia" w:hAnsiTheme="majorEastAsia"/>
          <w:sz w:val="24"/>
          <w:szCs w:val="24"/>
        </w:rPr>
        <w:t>$13,90</w:t>
      </w:r>
      <w:r w:rsidR="007071C8" w:rsidRPr="00827B8B">
        <w:rPr>
          <w:rFonts w:asciiTheme="majorEastAsia" w:eastAsiaTheme="majorEastAsia" w:hAnsiTheme="majorEastAsia" w:hint="eastAsia"/>
          <w:sz w:val="24"/>
          <w:szCs w:val="24"/>
        </w:rPr>
        <w:t>0学费，</w:t>
      </w:r>
      <w:r w:rsidR="00514BDD" w:rsidRPr="00827B8B">
        <w:rPr>
          <w:rFonts w:asciiTheme="majorEastAsia" w:eastAsiaTheme="majorEastAsia" w:hAnsiTheme="majorEastAsia" w:hint="eastAsia"/>
          <w:sz w:val="24"/>
          <w:szCs w:val="24"/>
        </w:rPr>
        <w:t>详情参考加州大学伯克利分校官方说明</w:t>
      </w:r>
      <w:r w:rsidR="00800E78" w:rsidRPr="00827B8B">
        <w:rPr>
          <w:rFonts w:asciiTheme="majorEastAsia" w:eastAsiaTheme="majorEastAsia" w:hAnsiTheme="majorEastAsia" w:hint="eastAsia"/>
          <w:sz w:val="24"/>
          <w:szCs w:val="24"/>
        </w:rPr>
        <w:t>，根据选择的学分和课程不同，学费有所变动。</w:t>
      </w:r>
      <w:r w:rsidR="00827B8B" w:rsidRPr="00827B8B">
        <w:rPr>
          <w:rFonts w:asciiTheme="majorEastAsia" w:eastAsiaTheme="majorEastAsia" w:hAnsiTheme="majorEastAsia" w:hint="eastAsia"/>
          <w:sz w:val="24"/>
          <w:szCs w:val="24"/>
        </w:rPr>
        <w:t>项目管理费（未录取者管理费</w:t>
      </w:r>
      <w:r w:rsidR="00827B8B" w:rsidRPr="00827B8B">
        <w:rPr>
          <w:rFonts w:asciiTheme="majorEastAsia" w:eastAsiaTheme="majorEastAsia" w:hAnsiTheme="majorEastAsia" w:hint="eastAsia"/>
          <w:sz w:val="24"/>
          <w:szCs w:val="24"/>
        </w:rPr>
        <w:lastRenderedPageBreak/>
        <w:t>可退）</w:t>
      </w:r>
      <w:r w:rsidR="00827B8B" w:rsidRPr="00827B8B">
        <w:rPr>
          <w:rFonts w:asciiTheme="majorEastAsia" w:eastAsiaTheme="majorEastAsia" w:hAnsiTheme="majorEastAsia"/>
          <w:sz w:val="24"/>
          <w:szCs w:val="24"/>
        </w:rPr>
        <w:t>$</w:t>
      </w:r>
      <w:r w:rsidR="00827B8B" w:rsidRPr="00827B8B">
        <w:rPr>
          <w:rFonts w:asciiTheme="majorEastAsia" w:eastAsiaTheme="majorEastAsia" w:hAnsiTheme="majorEastAsia" w:hint="eastAsia"/>
          <w:sz w:val="24"/>
          <w:szCs w:val="24"/>
        </w:rPr>
        <w:t>15</w:t>
      </w:r>
      <w:r w:rsidR="00827B8B" w:rsidRPr="00827B8B">
        <w:rPr>
          <w:rFonts w:asciiTheme="majorEastAsia" w:eastAsiaTheme="majorEastAsia" w:hAnsiTheme="majorEastAsia"/>
          <w:sz w:val="24"/>
          <w:szCs w:val="24"/>
        </w:rPr>
        <w:t>00</w:t>
      </w:r>
      <w:r w:rsidR="00827B8B" w:rsidRPr="00827B8B">
        <w:rPr>
          <w:rFonts w:asciiTheme="majorEastAsia" w:eastAsiaTheme="majorEastAsia" w:hAnsiTheme="majorEastAsia" w:hint="eastAsia"/>
          <w:sz w:val="24"/>
          <w:szCs w:val="24"/>
        </w:rPr>
        <w:t>，费用包含：课程申请指导费、签证指导费、协助申请宿舍指导费、海外大学沟通。</w:t>
      </w:r>
    </w:p>
    <w:p w:rsidR="00514BDD" w:rsidRPr="00827B8B" w:rsidRDefault="007071C8" w:rsidP="00D364C9">
      <w:pPr>
        <w:spacing w:line="276" w:lineRule="auto"/>
        <w:rPr>
          <w:rFonts w:asciiTheme="majorEastAsia" w:eastAsiaTheme="majorEastAsia" w:hAnsiTheme="majorEastAsia"/>
          <w:sz w:val="24"/>
          <w:szCs w:val="24"/>
        </w:rPr>
      </w:pPr>
      <w:r w:rsidRPr="00827B8B">
        <w:rPr>
          <w:rFonts w:asciiTheme="majorEastAsia" w:eastAsiaTheme="majorEastAsia" w:hAnsiTheme="majorEastAsia" w:hint="eastAsia"/>
          <w:sz w:val="24"/>
          <w:szCs w:val="24"/>
        </w:rPr>
        <w:t>费用不包括住宿，机票，签证和个人花销。</w:t>
      </w:r>
    </w:p>
    <w:p w:rsidR="007A1B2E" w:rsidRPr="00BB55FF" w:rsidRDefault="007A1B2E" w:rsidP="007A1B2E">
      <w:pPr>
        <w:spacing w:line="276" w:lineRule="auto"/>
        <w:rPr>
          <w:rFonts w:asciiTheme="minorEastAsia" w:hAnsiTheme="minorEastAsia"/>
          <w:sz w:val="24"/>
          <w:szCs w:val="24"/>
        </w:rPr>
      </w:pPr>
      <w:r w:rsidRPr="00BB55FF">
        <w:rPr>
          <w:rFonts w:asciiTheme="minorEastAsia" w:hAnsiTheme="minorEastAsia" w:hint="eastAsia"/>
          <w:sz w:val="24"/>
          <w:szCs w:val="24"/>
        </w:rPr>
        <w:t>3</w:t>
      </w:r>
      <w:r w:rsidR="00514BDD">
        <w:rPr>
          <w:rFonts w:asciiTheme="minorEastAsia" w:hAnsiTheme="minorEastAsia" w:hint="eastAsia"/>
          <w:sz w:val="24"/>
          <w:szCs w:val="24"/>
        </w:rPr>
        <w:t>、</w:t>
      </w:r>
      <w:r w:rsidRPr="00BB55FF">
        <w:rPr>
          <w:rFonts w:asciiTheme="minorEastAsia" w:hAnsiTheme="minorEastAsia"/>
          <w:sz w:val="24"/>
          <w:szCs w:val="24"/>
        </w:rPr>
        <w:t>开放专业及限选专业</w:t>
      </w:r>
    </w:p>
    <w:p w:rsidR="007A1B2E" w:rsidRPr="00684668" w:rsidRDefault="007A1B2E" w:rsidP="00514BDD">
      <w:pPr>
        <w:pStyle w:val="a5"/>
        <w:spacing w:line="276" w:lineRule="auto"/>
        <w:ind w:left="780" w:firstLineChars="0" w:firstLine="0"/>
        <w:jc w:val="left"/>
        <w:rPr>
          <w:rFonts w:asciiTheme="minorEastAsia" w:eastAsiaTheme="minorEastAsia" w:hAnsiTheme="minorEastAsia" w:cstheme="minorBidi"/>
          <w:sz w:val="24"/>
          <w:szCs w:val="24"/>
        </w:rPr>
      </w:pPr>
      <w:r w:rsidRPr="00684668">
        <w:rPr>
          <w:rFonts w:asciiTheme="minorEastAsia" w:eastAsiaTheme="minorEastAsia" w:hAnsiTheme="minorEastAsia" w:cstheme="minorBidi"/>
          <w:sz w:val="24"/>
          <w:szCs w:val="24"/>
        </w:rPr>
        <w:t>法学院(School of Law)课程不对交流学生开放，其他专业均开放。</w:t>
      </w:r>
    </w:p>
    <w:p w:rsidR="007A1B2E" w:rsidRPr="00722C50" w:rsidRDefault="007A1B2E" w:rsidP="00514BDD">
      <w:pPr>
        <w:pStyle w:val="a5"/>
        <w:spacing w:line="276" w:lineRule="auto"/>
        <w:ind w:left="780" w:firstLineChars="0" w:firstLine="0"/>
        <w:jc w:val="left"/>
        <w:rPr>
          <w:rFonts w:asciiTheme="minorEastAsia" w:hAnsiTheme="minorEastAsia"/>
          <w:color w:val="000000" w:themeColor="text1"/>
          <w:sz w:val="24"/>
          <w:szCs w:val="24"/>
        </w:rPr>
      </w:pPr>
      <w:r w:rsidRPr="00722C50">
        <w:rPr>
          <w:rFonts w:asciiTheme="minorEastAsia" w:hAnsiTheme="minorEastAsia"/>
          <w:color w:val="000000" w:themeColor="text1"/>
          <w:sz w:val="24"/>
          <w:szCs w:val="24"/>
        </w:rPr>
        <w:t>哈斯商学院(Haas School of Business)、经济学院(Department of Economics)</w:t>
      </w:r>
      <w:r w:rsidR="00722C50">
        <w:rPr>
          <w:rFonts w:asciiTheme="minorEastAsia" w:hAnsiTheme="minorEastAsia"/>
          <w:color w:val="000000" w:themeColor="text1"/>
          <w:sz w:val="24"/>
          <w:szCs w:val="24"/>
        </w:rPr>
        <w:t>课程注册</w:t>
      </w:r>
      <w:r w:rsidR="005C5BEB">
        <w:rPr>
          <w:rFonts w:asciiTheme="minorEastAsia" w:hAnsiTheme="minorEastAsia" w:hint="eastAsia"/>
          <w:color w:val="000000" w:themeColor="text1"/>
          <w:sz w:val="24"/>
          <w:szCs w:val="24"/>
        </w:rPr>
        <w:t>极</w:t>
      </w:r>
      <w:r w:rsidR="00722C50">
        <w:rPr>
          <w:rFonts w:asciiTheme="minorEastAsia" w:hAnsiTheme="minorEastAsia"/>
          <w:color w:val="000000" w:themeColor="text1"/>
          <w:sz w:val="24"/>
          <w:szCs w:val="24"/>
        </w:rPr>
        <w:t>有难度。对相关课程感兴趣的学生建议选择伯克利哈斯商学院项目。</w:t>
      </w:r>
    </w:p>
    <w:p w:rsidR="007A1B2E" w:rsidRDefault="007A1B2E" w:rsidP="00514BDD">
      <w:pPr>
        <w:pStyle w:val="a5"/>
        <w:spacing w:line="276" w:lineRule="auto"/>
        <w:ind w:left="780" w:firstLineChars="0" w:firstLine="0"/>
        <w:jc w:val="left"/>
        <w:rPr>
          <w:rFonts w:asciiTheme="minorEastAsia" w:hAnsiTheme="minorEastAsia"/>
          <w:color w:val="000000" w:themeColor="text1"/>
          <w:sz w:val="24"/>
          <w:szCs w:val="24"/>
        </w:rPr>
      </w:pPr>
      <w:r w:rsidRPr="00722C50">
        <w:rPr>
          <w:rFonts w:asciiTheme="minorEastAsia" w:hAnsiTheme="minorEastAsia"/>
          <w:color w:val="000000" w:themeColor="text1"/>
          <w:sz w:val="24"/>
          <w:szCs w:val="24"/>
        </w:rPr>
        <w:t>商科、数学、物理学以及信息科学开设课程数量有限。</w:t>
      </w:r>
    </w:p>
    <w:p w:rsidR="007A1B2E" w:rsidRPr="00866C43" w:rsidRDefault="00866C43" w:rsidP="00866C43">
      <w:pPr>
        <w:spacing w:line="276" w:lineRule="auto"/>
        <w:rPr>
          <w:rFonts w:asciiTheme="minorEastAsia" w:hAnsiTheme="minorEastAsia"/>
          <w:sz w:val="24"/>
          <w:szCs w:val="24"/>
        </w:rPr>
      </w:pPr>
      <w:r>
        <w:rPr>
          <w:rFonts w:asciiTheme="minorEastAsia" w:hAnsiTheme="minorEastAsia" w:hint="eastAsia"/>
          <w:sz w:val="24"/>
          <w:szCs w:val="24"/>
        </w:rPr>
        <w:t>4</w:t>
      </w:r>
      <w:r w:rsidR="007A1B2E" w:rsidRPr="00866C43">
        <w:rPr>
          <w:rFonts w:asciiTheme="minorEastAsia" w:hAnsiTheme="minorEastAsia"/>
          <w:sz w:val="24"/>
          <w:szCs w:val="24"/>
        </w:rPr>
        <w:t>选课注意事项</w:t>
      </w:r>
    </w:p>
    <w:p w:rsidR="007A1B2E" w:rsidRPr="00BB55FF" w:rsidRDefault="007A1B2E" w:rsidP="007A1B2E">
      <w:pPr>
        <w:pStyle w:val="a5"/>
        <w:numPr>
          <w:ilvl w:val="0"/>
          <w:numId w:val="6"/>
        </w:numPr>
        <w:spacing w:line="276" w:lineRule="auto"/>
        <w:ind w:firstLineChars="0"/>
        <w:rPr>
          <w:rFonts w:asciiTheme="minorEastAsia" w:hAnsiTheme="minorEastAsia"/>
          <w:sz w:val="24"/>
          <w:szCs w:val="24"/>
        </w:rPr>
      </w:pPr>
      <w:r w:rsidRPr="00BB55FF">
        <w:rPr>
          <w:rFonts w:asciiTheme="minorEastAsia" w:hAnsiTheme="minorEastAsia"/>
          <w:sz w:val="24"/>
          <w:szCs w:val="24"/>
        </w:rPr>
        <w:t>学生可通过加州大学伯克利分校国际部选修加州大学伯克利分校本科部全日制本科学生（Regular）课程及国际部（Extension）课程，共计12-18学分，需确保至少修读</w:t>
      </w:r>
      <w:r w:rsidR="00866C43">
        <w:rPr>
          <w:rFonts w:asciiTheme="minorEastAsia" w:hAnsiTheme="minorEastAsia" w:hint="eastAsia"/>
          <w:sz w:val="24"/>
          <w:szCs w:val="24"/>
        </w:rPr>
        <w:t>2个学分</w:t>
      </w:r>
      <w:r w:rsidRPr="00BB55FF">
        <w:rPr>
          <w:rFonts w:asciiTheme="minorEastAsia" w:hAnsiTheme="minorEastAsia"/>
          <w:sz w:val="24"/>
          <w:szCs w:val="24"/>
        </w:rPr>
        <w:t>Extension课程。</w:t>
      </w:r>
    </w:p>
    <w:p w:rsidR="007A1B2E" w:rsidRDefault="007A1B2E" w:rsidP="007A1B2E">
      <w:pPr>
        <w:pStyle w:val="a5"/>
        <w:numPr>
          <w:ilvl w:val="0"/>
          <w:numId w:val="6"/>
        </w:numPr>
        <w:spacing w:line="276" w:lineRule="auto"/>
        <w:ind w:firstLineChars="0"/>
        <w:rPr>
          <w:rFonts w:asciiTheme="minorEastAsia" w:hAnsiTheme="minorEastAsia"/>
          <w:sz w:val="24"/>
          <w:szCs w:val="24"/>
        </w:rPr>
      </w:pPr>
      <w:r w:rsidRPr="00BB55FF">
        <w:rPr>
          <w:rFonts w:asciiTheme="minorEastAsia" w:hAnsiTheme="minorEastAsia"/>
          <w:sz w:val="24"/>
          <w:szCs w:val="24"/>
        </w:rPr>
        <w:t>选修Regular课程基于课程空位及满足课程先修要求情况，通常课程注册晚于在校全日制本科学生，并需获得授课老师的批准。</w:t>
      </w:r>
    </w:p>
    <w:p w:rsidR="007A243D" w:rsidRPr="007A243D" w:rsidRDefault="007A243D" w:rsidP="007A243D">
      <w:pPr>
        <w:pStyle w:val="a5"/>
        <w:numPr>
          <w:ilvl w:val="0"/>
          <w:numId w:val="6"/>
        </w:numPr>
        <w:spacing w:line="276" w:lineRule="auto"/>
        <w:ind w:firstLineChars="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研究生课程注册需要获得伯克利学术导师的同意后选择。</w:t>
      </w:r>
    </w:p>
    <w:p w:rsidR="007A1B2E" w:rsidRPr="00684668" w:rsidRDefault="007A1B2E" w:rsidP="007A1B2E">
      <w:pPr>
        <w:pStyle w:val="a5"/>
        <w:numPr>
          <w:ilvl w:val="0"/>
          <w:numId w:val="6"/>
        </w:numPr>
        <w:spacing w:line="276" w:lineRule="auto"/>
        <w:ind w:firstLineChars="0"/>
        <w:rPr>
          <w:rFonts w:asciiTheme="minorEastAsia" w:hAnsiTheme="minorEastAsia"/>
          <w:sz w:val="24"/>
          <w:szCs w:val="24"/>
        </w:rPr>
      </w:pPr>
      <w:r w:rsidRPr="00684668">
        <w:rPr>
          <w:rFonts w:asciiTheme="minorEastAsia" w:hAnsiTheme="minorEastAsia"/>
          <w:sz w:val="24"/>
          <w:szCs w:val="24"/>
        </w:rPr>
        <w:t>选修Extension部门课程，学生需和国内所在大学教务部门确认学分转换事宜。Extension课程更侧重于实用性。</w:t>
      </w:r>
    </w:p>
    <w:p w:rsidR="007A1B2E" w:rsidRPr="00BB55FF" w:rsidRDefault="007A1B2E" w:rsidP="007A1B2E">
      <w:pPr>
        <w:spacing w:line="276" w:lineRule="auto"/>
        <w:rPr>
          <w:rFonts w:asciiTheme="minorEastAsia" w:hAnsiTheme="minorEastAsia"/>
          <w:sz w:val="24"/>
          <w:szCs w:val="24"/>
        </w:rPr>
      </w:pPr>
    </w:p>
    <w:p w:rsidR="007A1B2E" w:rsidRPr="00514BDD" w:rsidRDefault="007A1B2E" w:rsidP="00514BDD">
      <w:pPr>
        <w:spacing w:line="276" w:lineRule="auto"/>
        <w:rPr>
          <w:rFonts w:asciiTheme="minorEastAsia" w:hAnsiTheme="minorEastAsia"/>
          <w:b/>
          <w:sz w:val="24"/>
          <w:szCs w:val="24"/>
        </w:rPr>
      </w:pPr>
      <w:r w:rsidRPr="00BB55FF">
        <w:rPr>
          <w:rFonts w:asciiTheme="minorEastAsia" w:hAnsiTheme="minorEastAsia"/>
          <w:b/>
          <w:sz w:val="24"/>
          <w:szCs w:val="24"/>
        </w:rPr>
        <w:t>报名</w:t>
      </w:r>
      <w:r w:rsidR="00514BDD">
        <w:rPr>
          <w:rFonts w:asciiTheme="minorEastAsia" w:hAnsiTheme="minorEastAsia" w:hint="eastAsia"/>
          <w:b/>
          <w:sz w:val="24"/>
          <w:szCs w:val="24"/>
        </w:rPr>
        <w:t>申请</w:t>
      </w:r>
    </w:p>
    <w:p w:rsidR="007A1B2E" w:rsidRPr="00514BDD" w:rsidRDefault="007A1B2E" w:rsidP="00514BDD">
      <w:pPr>
        <w:pStyle w:val="a5"/>
        <w:numPr>
          <w:ilvl w:val="0"/>
          <w:numId w:val="12"/>
        </w:numPr>
        <w:spacing w:line="276" w:lineRule="auto"/>
        <w:ind w:firstLineChars="0"/>
        <w:rPr>
          <w:rFonts w:asciiTheme="minorEastAsia" w:hAnsiTheme="minorEastAsia"/>
          <w:sz w:val="24"/>
          <w:szCs w:val="24"/>
        </w:rPr>
      </w:pPr>
      <w:r w:rsidRPr="00514BDD">
        <w:rPr>
          <w:rFonts w:asciiTheme="minorEastAsia" w:hAnsiTheme="minorEastAsia"/>
          <w:sz w:val="24"/>
          <w:szCs w:val="24"/>
        </w:rPr>
        <w:t>报名条件</w:t>
      </w:r>
    </w:p>
    <w:p w:rsidR="007A1B2E" w:rsidRPr="00BB55FF" w:rsidRDefault="007A1B2E" w:rsidP="007A1B2E">
      <w:pPr>
        <w:pStyle w:val="a5"/>
        <w:numPr>
          <w:ilvl w:val="0"/>
          <w:numId w:val="7"/>
        </w:numPr>
        <w:spacing w:line="276" w:lineRule="auto"/>
        <w:ind w:firstLineChars="0"/>
        <w:rPr>
          <w:rFonts w:asciiTheme="minorEastAsia" w:hAnsiTheme="minorEastAsia" w:cs="Arial"/>
          <w:color w:val="000000"/>
          <w:sz w:val="24"/>
          <w:szCs w:val="24"/>
        </w:rPr>
      </w:pPr>
      <w:r w:rsidRPr="00BB55FF">
        <w:rPr>
          <w:rFonts w:asciiTheme="minorEastAsia" w:hAnsiTheme="minorEastAsia" w:cs="Arial"/>
          <w:color w:val="000000"/>
          <w:sz w:val="24"/>
          <w:szCs w:val="24"/>
        </w:rPr>
        <w:t>在校全日制本科生</w:t>
      </w:r>
      <w:r w:rsidR="005C5BEB">
        <w:rPr>
          <w:rFonts w:asciiTheme="minorEastAsia" w:hAnsiTheme="minorEastAsia" w:cs="Arial" w:hint="eastAsia"/>
          <w:color w:val="000000"/>
          <w:sz w:val="24"/>
          <w:szCs w:val="24"/>
        </w:rPr>
        <w:t>、研究生</w:t>
      </w:r>
    </w:p>
    <w:p w:rsidR="007A1B2E" w:rsidRPr="005C5BEB" w:rsidRDefault="007A1B2E" w:rsidP="007A1B2E">
      <w:pPr>
        <w:pStyle w:val="a5"/>
        <w:numPr>
          <w:ilvl w:val="0"/>
          <w:numId w:val="7"/>
        </w:numPr>
        <w:spacing w:line="276" w:lineRule="auto"/>
        <w:ind w:firstLineChars="0"/>
        <w:rPr>
          <w:rFonts w:asciiTheme="minorEastAsia" w:hAnsiTheme="minorEastAsia" w:cs="Arial"/>
          <w:color w:val="000000"/>
          <w:sz w:val="24"/>
          <w:szCs w:val="24"/>
        </w:rPr>
      </w:pPr>
      <w:r w:rsidRPr="005C5BEB">
        <w:rPr>
          <w:rFonts w:asciiTheme="minorEastAsia" w:hAnsiTheme="minorEastAsia" w:cs="Arial"/>
          <w:color w:val="000000"/>
          <w:sz w:val="24"/>
          <w:szCs w:val="24"/>
        </w:rPr>
        <w:t>GPA要求：3.</w:t>
      </w:r>
      <w:r w:rsidR="005C5BEB" w:rsidRPr="005C5BEB">
        <w:rPr>
          <w:rFonts w:asciiTheme="minorEastAsia" w:hAnsiTheme="minorEastAsia" w:cs="Arial" w:hint="eastAsia"/>
          <w:color w:val="000000"/>
          <w:sz w:val="24"/>
          <w:szCs w:val="24"/>
        </w:rPr>
        <w:t>0</w:t>
      </w:r>
    </w:p>
    <w:p w:rsidR="007A1B2E" w:rsidRPr="00514BDD" w:rsidRDefault="007A1B2E" w:rsidP="00514BDD">
      <w:pPr>
        <w:pStyle w:val="a5"/>
        <w:numPr>
          <w:ilvl w:val="0"/>
          <w:numId w:val="7"/>
        </w:numPr>
        <w:spacing w:line="276" w:lineRule="auto"/>
        <w:ind w:firstLineChars="0"/>
        <w:rPr>
          <w:rFonts w:asciiTheme="minorEastAsia" w:hAnsiTheme="minorEastAsia" w:cs="Arial"/>
          <w:color w:val="000000"/>
          <w:sz w:val="24"/>
          <w:szCs w:val="24"/>
        </w:rPr>
      </w:pPr>
      <w:r w:rsidRPr="006D2339">
        <w:rPr>
          <w:rFonts w:asciiTheme="minorEastAsia" w:hAnsiTheme="minorEastAsia" w:cs="Arial"/>
          <w:color w:val="000000"/>
          <w:sz w:val="24"/>
          <w:szCs w:val="24"/>
        </w:rPr>
        <w:t>语言最低要求：托福（IBT）90或雅思7.0</w:t>
      </w:r>
      <w:r w:rsidR="002E2EA8">
        <w:rPr>
          <w:rFonts w:asciiTheme="minorEastAsia" w:hAnsiTheme="minorEastAsia" w:cs="Arial" w:hint="eastAsia"/>
          <w:color w:val="000000"/>
          <w:sz w:val="24"/>
          <w:szCs w:val="24"/>
        </w:rPr>
        <w:t>；</w:t>
      </w:r>
      <w:r w:rsidR="00BE2E27">
        <w:rPr>
          <w:rFonts w:asciiTheme="minorEastAsia" w:hAnsiTheme="minorEastAsia" w:cs="Arial" w:hint="eastAsia"/>
          <w:color w:val="000000"/>
          <w:sz w:val="24"/>
          <w:szCs w:val="24"/>
        </w:rPr>
        <w:t>或</w:t>
      </w:r>
      <w:r w:rsidR="002E2EA8">
        <w:rPr>
          <w:rFonts w:asciiTheme="minorEastAsia" w:hAnsiTheme="minorEastAsia" w:cs="Arial"/>
          <w:color w:val="000000"/>
          <w:sz w:val="24"/>
          <w:szCs w:val="24"/>
        </w:rPr>
        <w:t>托福</w:t>
      </w:r>
      <w:r w:rsidR="002E2EA8">
        <w:rPr>
          <w:rFonts w:asciiTheme="minorEastAsia" w:hAnsiTheme="minorEastAsia" w:cs="Arial" w:hint="eastAsia"/>
          <w:color w:val="000000"/>
          <w:sz w:val="24"/>
          <w:szCs w:val="24"/>
        </w:rPr>
        <w:t>85，雅思6.5的申请者需要经过伯克利面试，面试后决定直接录入该项目或者进入BGA-start英语为主的学习一学期以后，进入</w:t>
      </w:r>
      <w:r w:rsidR="00C7273A">
        <w:rPr>
          <w:rFonts w:asciiTheme="minorEastAsia" w:hAnsiTheme="minorEastAsia" w:cs="Arial" w:hint="eastAsia"/>
          <w:color w:val="000000"/>
          <w:sz w:val="24"/>
          <w:szCs w:val="24"/>
        </w:rPr>
        <w:t>该项目。</w:t>
      </w:r>
    </w:p>
    <w:p w:rsidR="007A1B2E" w:rsidRPr="00D63787" w:rsidRDefault="007A1B2E" w:rsidP="00514BDD">
      <w:pPr>
        <w:pStyle w:val="a5"/>
        <w:numPr>
          <w:ilvl w:val="0"/>
          <w:numId w:val="12"/>
        </w:numPr>
        <w:spacing w:line="276" w:lineRule="auto"/>
        <w:ind w:firstLineChars="0"/>
        <w:rPr>
          <w:rFonts w:asciiTheme="minorEastAsia" w:hAnsiTheme="minorEastAsia"/>
          <w:sz w:val="24"/>
          <w:szCs w:val="24"/>
        </w:rPr>
      </w:pPr>
      <w:r w:rsidRPr="00514BDD">
        <w:rPr>
          <w:rFonts w:asciiTheme="minorEastAsia" w:hAnsiTheme="minorEastAsia"/>
          <w:sz w:val="24"/>
          <w:szCs w:val="24"/>
        </w:rPr>
        <w:t>报名截止日期：</w:t>
      </w:r>
      <w:r w:rsidR="007071C8">
        <w:rPr>
          <w:rFonts w:asciiTheme="minorEastAsia" w:hAnsiTheme="minorEastAsia"/>
          <w:spacing w:val="6"/>
          <w:sz w:val="24"/>
          <w:szCs w:val="24"/>
        </w:rPr>
        <w:t>201</w:t>
      </w:r>
      <w:r w:rsidR="007071C8">
        <w:rPr>
          <w:rFonts w:asciiTheme="minorEastAsia" w:hAnsiTheme="minorEastAsia" w:hint="eastAsia"/>
          <w:spacing w:val="6"/>
          <w:sz w:val="24"/>
          <w:szCs w:val="24"/>
        </w:rPr>
        <w:t>9</w:t>
      </w:r>
      <w:r w:rsidRPr="00514BDD">
        <w:rPr>
          <w:rFonts w:asciiTheme="minorEastAsia" w:hAnsiTheme="minorEastAsia"/>
          <w:spacing w:val="6"/>
          <w:sz w:val="24"/>
          <w:szCs w:val="24"/>
        </w:rPr>
        <w:t>春季学期：</w:t>
      </w:r>
      <w:r w:rsidR="00C313F6">
        <w:rPr>
          <w:rFonts w:asciiTheme="minorEastAsia" w:hAnsiTheme="minorEastAsia"/>
          <w:spacing w:val="6"/>
          <w:sz w:val="24"/>
          <w:szCs w:val="24"/>
        </w:rPr>
        <w:t>201</w:t>
      </w:r>
      <w:r w:rsidR="00C313F6">
        <w:rPr>
          <w:rFonts w:asciiTheme="minorEastAsia" w:hAnsiTheme="minorEastAsia" w:hint="eastAsia"/>
          <w:spacing w:val="6"/>
          <w:sz w:val="24"/>
          <w:szCs w:val="24"/>
        </w:rPr>
        <w:t>8</w:t>
      </w:r>
      <w:r w:rsidR="006D2339" w:rsidRPr="00514BDD">
        <w:rPr>
          <w:rFonts w:asciiTheme="minorEastAsia" w:hAnsiTheme="minorEastAsia"/>
          <w:spacing w:val="6"/>
          <w:sz w:val="24"/>
          <w:szCs w:val="24"/>
        </w:rPr>
        <w:t>年</w:t>
      </w:r>
      <w:r w:rsidR="00800E78">
        <w:rPr>
          <w:rFonts w:asciiTheme="minorEastAsia" w:hAnsiTheme="minorEastAsia" w:hint="eastAsia"/>
          <w:spacing w:val="6"/>
          <w:sz w:val="24"/>
          <w:szCs w:val="24"/>
        </w:rPr>
        <w:t>11</w:t>
      </w:r>
      <w:r w:rsidRPr="00514BDD">
        <w:rPr>
          <w:rFonts w:asciiTheme="minorEastAsia" w:hAnsiTheme="minorEastAsia"/>
          <w:spacing w:val="6"/>
          <w:sz w:val="24"/>
          <w:szCs w:val="24"/>
        </w:rPr>
        <w:t>月</w:t>
      </w:r>
      <w:r w:rsidR="00800E78">
        <w:rPr>
          <w:rFonts w:asciiTheme="minorEastAsia" w:hAnsiTheme="minorEastAsia" w:hint="eastAsia"/>
          <w:spacing w:val="6"/>
          <w:sz w:val="24"/>
          <w:szCs w:val="24"/>
        </w:rPr>
        <w:t>5</w:t>
      </w:r>
      <w:r w:rsidRPr="00514BDD">
        <w:rPr>
          <w:rFonts w:asciiTheme="minorEastAsia" w:hAnsiTheme="minorEastAsia"/>
          <w:spacing w:val="6"/>
          <w:sz w:val="24"/>
          <w:szCs w:val="24"/>
        </w:rPr>
        <w:t>日</w:t>
      </w:r>
    </w:p>
    <w:p w:rsidR="0097173C" w:rsidRDefault="0097173C" w:rsidP="0097173C">
      <w:pPr>
        <w:pStyle w:val="a5"/>
        <w:spacing w:line="276" w:lineRule="auto"/>
        <w:ind w:left="360" w:firstLineChars="0" w:firstLine="0"/>
        <w:rPr>
          <w:rFonts w:asciiTheme="minorEastAsia" w:hAnsiTheme="minorEastAsia"/>
          <w:sz w:val="24"/>
          <w:szCs w:val="24"/>
        </w:rPr>
      </w:pPr>
    </w:p>
    <w:p w:rsidR="005C5BEB" w:rsidRPr="002871EC" w:rsidRDefault="005C5BEB" w:rsidP="005C5BEB">
      <w:pPr>
        <w:spacing w:line="276" w:lineRule="auto"/>
        <w:rPr>
          <w:rFonts w:asciiTheme="minorEastAsia" w:hAnsiTheme="minorEastAsia" w:cs="Times New Roman"/>
          <w:b/>
          <w:sz w:val="24"/>
          <w:szCs w:val="24"/>
        </w:rPr>
      </w:pPr>
      <w:r w:rsidRPr="002871EC">
        <w:rPr>
          <w:rFonts w:asciiTheme="minorEastAsia" w:hAnsiTheme="minorEastAsia" w:cs="Times New Roman" w:hint="eastAsia"/>
          <w:b/>
          <w:sz w:val="24"/>
          <w:szCs w:val="24"/>
        </w:rPr>
        <w:t>联系信息</w:t>
      </w:r>
    </w:p>
    <w:p w:rsidR="00C20AF0" w:rsidRDefault="00C20AF0" w:rsidP="00C20AF0">
      <w:pPr>
        <w:pStyle w:val="a7"/>
        <w:shd w:val="clear" w:color="auto" w:fill="FFFFFF"/>
        <w:spacing w:line="405" w:lineRule="atLeast"/>
        <w:ind w:left="420"/>
        <w:rPr>
          <w:rFonts w:asciiTheme="minorEastAsia" w:eastAsiaTheme="minorEastAsia" w:hAnsiTheme="minorEastAsia" w:cs="Times New Roman"/>
        </w:rPr>
      </w:pPr>
      <w:r>
        <w:rPr>
          <w:rFonts w:asciiTheme="minorEastAsia" w:eastAsiaTheme="minorEastAsia" w:hAnsiTheme="minorEastAsia" w:cs="Times New Roman" w:hint="eastAsia"/>
        </w:rPr>
        <w:t xml:space="preserve">联系项目负责人Sara老师(报名越早,越能占据名额)                                  邮箱：sarachen@internationalstudypartners.org电话：028-64230605 (9:00AM-15:00PM，工作时间) 请在工作时间内联系；远学网站：www.yuanxue.org </w:t>
      </w:r>
    </w:p>
    <w:p w:rsidR="005C5BEB" w:rsidRDefault="00C20AF0" w:rsidP="00C20AF0">
      <w:pPr>
        <w:pStyle w:val="a7"/>
        <w:shd w:val="clear" w:color="auto" w:fill="FFFFFF"/>
        <w:spacing w:before="0" w:beforeAutospacing="0" w:after="0" w:afterAutospacing="0" w:line="405" w:lineRule="atLeast"/>
        <w:rPr>
          <w:rFonts w:ascii="微软雅黑" w:eastAsia="微软雅黑" w:hAnsi="微软雅黑"/>
        </w:rPr>
      </w:pPr>
      <w:r>
        <w:rPr>
          <w:rFonts w:asciiTheme="minorEastAsia" w:hAnsiTheme="minorEastAsia" w:cs="Times New Roman" w:hint="eastAsia"/>
        </w:rPr>
        <w:t>添加微信咨询或报名，添加时，请标注国内学习学校+专业+姓名 (微信号: someday129)</w:t>
      </w:r>
      <w:r w:rsidR="005C5BEB">
        <w:rPr>
          <w:rFonts w:ascii="微软雅黑" w:eastAsia="微软雅黑" w:hAnsi="微软雅黑"/>
          <w:noProof/>
        </w:rPr>
        <w:drawing>
          <wp:inline distT="0" distB="0" distL="0" distR="0">
            <wp:extent cx="1033574" cy="906878"/>
            <wp:effectExtent l="19050" t="0" r="0" b="0"/>
            <wp:docPr id="4" name="图片 1" descr="1526438388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6438388171..png"/>
                    <pic:cNvPicPr>
                      <a:picLocks noChangeAspect="1" noChangeArrowheads="1"/>
                    </pic:cNvPicPr>
                  </pic:nvPicPr>
                  <pic:blipFill>
                    <a:blip r:embed="rId9"/>
                    <a:srcRect/>
                    <a:stretch>
                      <a:fillRect/>
                    </a:stretch>
                  </pic:blipFill>
                  <pic:spPr bwMode="auto">
                    <a:xfrm>
                      <a:off x="0" y="0"/>
                      <a:ext cx="1032162" cy="905639"/>
                    </a:xfrm>
                    <a:prstGeom prst="rect">
                      <a:avLst/>
                    </a:prstGeom>
                    <a:noFill/>
                    <a:ln w="9525">
                      <a:noFill/>
                      <a:miter lim="800000"/>
                      <a:headEnd/>
                      <a:tailEnd/>
                    </a:ln>
                  </pic:spPr>
                </pic:pic>
              </a:graphicData>
            </a:graphic>
          </wp:inline>
        </w:drawing>
      </w:r>
    </w:p>
    <w:p w:rsidR="00D07C6C" w:rsidRPr="005C5BEB" w:rsidRDefault="00D07C6C" w:rsidP="005C5BEB">
      <w:pPr>
        <w:spacing w:line="276" w:lineRule="auto"/>
        <w:ind w:left="390"/>
        <w:rPr>
          <w:rFonts w:asciiTheme="minorEastAsia" w:hAnsiTheme="minorEastAsia" w:cs="Times New Roman"/>
          <w:sz w:val="24"/>
          <w:szCs w:val="24"/>
        </w:rPr>
      </w:pPr>
    </w:p>
    <w:sectPr w:rsidR="00D07C6C" w:rsidRPr="005C5BEB" w:rsidSect="00A266CF">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11E" w:rsidRDefault="000B611E" w:rsidP="007A1B2E">
      <w:r>
        <w:separator/>
      </w:r>
    </w:p>
  </w:endnote>
  <w:endnote w:type="continuationSeparator" w:id="1">
    <w:p w:rsidR="000B611E" w:rsidRDefault="000B611E" w:rsidP="007A1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05399"/>
      <w:docPartObj>
        <w:docPartGallery w:val="Page Numbers (Bottom of Page)"/>
        <w:docPartUnique/>
      </w:docPartObj>
    </w:sdtPr>
    <w:sdtEndPr>
      <w:rPr>
        <w:rFonts w:ascii="Arial Narrow" w:hAnsi="Arial Narrow"/>
      </w:rPr>
    </w:sdtEndPr>
    <w:sdtContent>
      <w:p w:rsidR="001113CF" w:rsidRPr="001113CF" w:rsidRDefault="00F72752">
        <w:pPr>
          <w:pStyle w:val="a4"/>
          <w:jc w:val="center"/>
          <w:rPr>
            <w:rFonts w:ascii="Arial Narrow" w:hAnsi="Arial Narrow"/>
          </w:rPr>
        </w:pPr>
        <w:r w:rsidRPr="001113CF">
          <w:rPr>
            <w:rFonts w:ascii="Arial Narrow" w:hAnsi="Arial Narrow"/>
          </w:rPr>
          <w:fldChar w:fldCharType="begin"/>
        </w:r>
        <w:r w:rsidR="00734879" w:rsidRPr="001113CF">
          <w:rPr>
            <w:rFonts w:ascii="Arial Narrow" w:hAnsi="Arial Narrow"/>
          </w:rPr>
          <w:instrText>PAGE   \* MERGEFORMAT</w:instrText>
        </w:r>
        <w:r w:rsidRPr="001113CF">
          <w:rPr>
            <w:rFonts w:ascii="Arial Narrow" w:hAnsi="Arial Narrow"/>
          </w:rPr>
          <w:fldChar w:fldCharType="separate"/>
        </w:r>
        <w:r w:rsidR="000E0275" w:rsidRPr="000E0275">
          <w:rPr>
            <w:rFonts w:ascii="Arial Narrow" w:hAnsi="Arial Narrow"/>
            <w:noProof/>
            <w:lang w:val="zh-CN"/>
          </w:rPr>
          <w:t>3</w:t>
        </w:r>
        <w:r w:rsidRPr="001113CF">
          <w:rPr>
            <w:rFonts w:ascii="Arial Narrow" w:hAnsi="Arial Narrow"/>
          </w:rPr>
          <w:fldChar w:fldCharType="end"/>
        </w:r>
      </w:p>
    </w:sdtContent>
  </w:sdt>
  <w:p w:rsidR="001113CF" w:rsidRDefault="000B61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11E" w:rsidRDefault="000B611E" w:rsidP="007A1B2E">
      <w:r>
        <w:separator/>
      </w:r>
    </w:p>
  </w:footnote>
  <w:footnote w:type="continuationSeparator" w:id="1">
    <w:p w:rsidR="000B611E" w:rsidRDefault="000B611E" w:rsidP="007A1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CB7"/>
    <w:multiLevelType w:val="hybridMultilevel"/>
    <w:tmpl w:val="9542A0E0"/>
    <w:lvl w:ilvl="0" w:tplc="B25263A2">
      <w:start w:val="1"/>
      <w:numFmt w:val="decimal"/>
      <w:lvlText w:val="%1、"/>
      <w:lvlJc w:val="left"/>
      <w:pPr>
        <w:ind w:left="75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3477F0"/>
    <w:multiLevelType w:val="hybridMultilevel"/>
    <w:tmpl w:val="D29AD880"/>
    <w:lvl w:ilvl="0" w:tplc="5832F94E">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3C3A5E"/>
    <w:multiLevelType w:val="hybridMultilevel"/>
    <w:tmpl w:val="F648E5C0"/>
    <w:lvl w:ilvl="0" w:tplc="0728C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3D76CC"/>
    <w:multiLevelType w:val="hybridMultilevel"/>
    <w:tmpl w:val="DF7C5B66"/>
    <w:lvl w:ilvl="0" w:tplc="8B362C68">
      <w:start w:val="3"/>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B46B27"/>
    <w:multiLevelType w:val="hybridMultilevel"/>
    <w:tmpl w:val="BF968FA0"/>
    <w:lvl w:ilvl="0" w:tplc="5C2EE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DD2F99"/>
    <w:multiLevelType w:val="hybridMultilevel"/>
    <w:tmpl w:val="E6EA1B14"/>
    <w:lvl w:ilvl="0" w:tplc="E5C2C89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3C9B52A4"/>
    <w:multiLevelType w:val="hybridMultilevel"/>
    <w:tmpl w:val="2376BE9C"/>
    <w:lvl w:ilvl="0" w:tplc="6B9E0944">
      <w:start w:val="1"/>
      <w:numFmt w:val="bullet"/>
      <w:lvlText w:val=""/>
      <w:lvlJc w:val="left"/>
      <w:pPr>
        <w:ind w:left="780" w:hanging="360"/>
      </w:pPr>
      <w:rPr>
        <w:rFonts w:ascii="Wingdings" w:hAnsi="Wingding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41E07B22"/>
    <w:multiLevelType w:val="hybridMultilevel"/>
    <w:tmpl w:val="D2B60FB4"/>
    <w:lvl w:ilvl="0" w:tplc="30E079A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664756"/>
    <w:multiLevelType w:val="hybridMultilevel"/>
    <w:tmpl w:val="4F82B416"/>
    <w:lvl w:ilvl="0" w:tplc="0C8CD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5A565A"/>
    <w:multiLevelType w:val="hybridMultilevel"/>
    <w:tmpl w:val="AB5A0CB8"/>
    <w:lvl w:ilvl="0" w:tplc="57B40FD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266821"/>
    <w:multiLevelType w:val="hybridMultilevel"/>
    <w:tmpl w:val="19D67F6A"/>
    <w:lvl w:ilvl="0" w:tplc="6B9E0944">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1">
    <w:nsid w:val="5C172D15"/>
    <w:multiLevelType w:val="hybridMultilevel"/>
    <w:tmpl w:val="9BC2EAAE"/>
    <w:lvl w:ilvl="0" w:tplc="979013DE">
      <w:start w:val="1"/>
      <w:numFmt w:val="japaneseCounting"/>
      <w:lvlText w:val="%1、"/>
      <w:lvlJc w:val="left"/>
      <w:pPr>
        <w:ind w:left="562" w:hanging="420"/>
      </w:pPr>
      <w:rPr>
        <w:rFonts w:hint="default"/>
      </w:rPr>
    </w:lvl>
    <w:lvl w:ilvl="1" w:tplc="04090019">
      <w:start w:val="1"/>
      <w:numFmt w:val="lowerLetter"/>
      <w:lvlText w:val="%2)"/>
      <w:lvlJc w:val="left"/>
      <w:pPr>
        <w:ind w:left="840" w:hanging="420"/>
      </w:pPr>
    </w:lvl>
    <w:lvl w:ilvl="2" w:tplc="9CD2935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780CD9"/>
    <w:multiLevelType w:val="hybridMultilevel"/>
    <w:tmpl w:val="44BE8A4C"/>
    <w:lvl w:ilvl="0" w:tplc="17F22374">
      <w:start w:val="1"/>
      <w:numFmt w:val="decimal"/>
      <w:lvlText w:val="%1、"/>
      <w:lvlJc w:val="left"/>
      <w:pPr>
        <w:ind w:left="420" w:hanging="420"/>
      </w:pPr>
      <w:rPr>
        <w:rFonts w:asciiTheme="minorEastAsia" w:eastAsiaTheme="minorEastAsia" w:hAnsiTheme="minorEastAsia" w:cstheme="minorBidi"/>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696515D2"/>
    <w:multiLevelType w:val="hybridMultilevel"/>
    <w:tmpl w:val="B82E4F9C"/>
    <w:lvl w:ilvl="0" w:tplc="67A215BC">
      <w:start w:val="21"/>
      <w:numFmt w:val="bullet"/>
      <w:lvlText w:val="·"/>
      <w:lvlJc w:val="left"/>
      <w:pPr>
        <w:ind w:left="720" w:hanging="360"/>
      </w:pPr>
      <w:rPr>
        <w:rFonts w:ascii="宋体" w:eastAsia="宋体" w:hAnsi="宋体" w:cs="Times New Roman" w:hint="eastAsia"/>
        <w:sz w:val="24"/>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A2C68BF"/>
    <w:multiLevelType w:val="multilevel"/>
    <w:tmpl w:val="796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5030C3"/>
    <w:multiLevelType w:val="hybridMultilevel"/>
    <w:tmpl w:val="8206AB40"/>
    <w:lvl w:ilvl="0" w:tplc="020E2D9E">
      <w:start w:val="1"/>
      <w:numFmt w:val="decimal"/>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A41189"/>
    <w:multiLevelType w:val="hybridMultilevel"/>
    <w:tmpl w:val="81BC8528"/>
    <w:lvl w:ilvl="0" w:tplc="C7C8FD22">
      <w:start w:val="1"/>
      <w:numFmt w:val="decimal"/>
      <w:lvlText w:val="%1."/>
      <w:lvlJc w:val="left"/>
      <w:pPr>
        <w:ind w:left="360" w:hanging="360"/>
      </w:pPr>
      <w:rPr>
        <w:rFonts w:ascii="Arial Narrow" w:hAnsi="Arial Narrow"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EA15EB"/>
    <w:multiLevelType w:val="hybridMultilevel"/>
    <w:tmpl w:val="35B6F18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4"/>
  </w:num>
  <w:num w:numId="11">
    <w:abstractNumId w:val="7"/>
  </w:num>
  <w:num w:numId="12">
    <w:abstractNumId w:val="8"/>
  </w:num>
  <w:num w:numId="13">
    <w:abstractNumId w:val="3"/>
  </w:num>
  <w:num w:numId="14">
    <w:abstractNumId w:val="4"/>
  </w:num>
  <w:num w:numId="15">
    <w:abstractNumId w:val="17"/>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B2E"/>
    <w:rsid w:val="0001200E"/>
    <w:rsid w:val="00023CE5"/>
    <w:rsid w:val="00033C5D"/>
    <w:rsid w:val="00035EAC"/>
    <w:rsid w:val="00045B4B"/>
    <w:rsid w:val="000473EB"/>
    <w:rsid w:val="00051034"/>
    <w:rsid w:val="00054133"/>
    <w:rsid w:val="00063A95"/>
    <w:rsid w:val="000B611E"/>
    <w:rsid w:val="000C3692"/>
    <w:rsid w:val="000D712A"/>
    <w:rsid w:val="000E0275"/>
    <w:rsid w:val="000E2A77"/>
    <w:rsid w:val="000F7EA8"/>
    <w:rsid w:val="00116C40"/>
    <w:rsid w:val="00127382"/>
    <w:rsid w:val="00144C81"/>
    <w:rsid w:val="001F500D"/>
    <w:rsid w:val="001F51B5"/>
    <w:rsid w:val="00200123"/>
    <w:rsid w:val="0021100F"/>
    <w:rsid w:val="00220CFD"/>
    <w:rsid w:val="002530E7"/>
    <w:rsid w:val="002C50C0"/>
    <w:rsid w:val="002D7BE5"/>
    <w:rsid w:val="002E2EA8"/>
    <w:rsid w:val="002F0280"/>
    <w:rsid w:val="002F6391"/>
    <w:rsid w:val="00306089"/>
    <w:rsid w:val="00311B69"/>
    <w:rsid w:val="00337205"/>
    <w:rsid w:val="003548C3"/>
    <w:rsid w:val="0035506A"/>
    <w:rsid w:val="00365199"/>
    <w:rsid w:val="0037250A"/>
    <w:rsid w:val="003810A5"/>
    <w:rsid w:val="00387D2F"/>
    <w:rsid w:val="00390628"/>
    <w:rsid w:val="00391483"/>
    <w:rsid w:val="00396938"/>
    <w:rsid w:val="003A7D51"/>
    <w:rsid w:val="003C45BC"/>
    <w:rsid w:val="003E1B0A"/>
    <w:rsid w:val="003E5932"/>
    <w:rsid w:val="003E7910"/>
    <w:rsid w:val="00411841"/>
    <w:rsid w:val="004125CB"/>
    <w:rsid w:val="00416D2A"/>
    <w:rsid w:val="004260A0"/>
    <w:rsid w:val="00441CA7"/>
    <w:rsid w:val="00446B76"/>
    <w:rsid w:val="00457C2A"/>
    <w:rsid w:val="004B3280"/>
    <w:rsid w:val="004D1A20"/>
    <w:rsid w:val="005121F0"/>
    <w:rsid w:val="00514BDD"/>
    <w:rsid w:val="00523929"/>
    <w:rsid w:val="00543BFA"/>
    <w:rsid w:val="00570652"/>
    <w:rsid w:val="005C5BEB"/>
    <w:rsid w:val="005D46B5"/>
    <w:rsid w:val="00612D2F"/>
    <w:rsid w:val="00637F65"/>
    <w:rsid w:val="00674227"/>
    <w:rsid w:val="00684668"/>
    <w:rsid w:val="006D2339"/>
    <w:rsid w:val="006F5DAB"/>
    <w:rsid w:val="007071C8"/>
    <w:rsid w:val="007072A2"/>
    <w:rsid w:val="0072001B"/>
    <w:rsid w:val="00722A06"/>
    <w:rsid w:val="00722C50"/>
    <w:rsid w:val="00734879"/>
    <w:rsid w:val="007419C5"/>
    <w:rsid w:val="007466C6"/>
    <w:rsid w:val="00765419"/>
    <w:rsid w:val="007A1B2E"/>
    <w:rsid w:val="007A243D"/>
    <w:rsid w:val="007B0C33"/>
    <w:rsid w:val="00800E78"/>
    <w:rsid w:val="00827B8B"/>
    <w:rsid w:val="0086227E"/>
    <w:rsid w:val="008653CC"/>
    <w:rsid w:val="00866C43"/>
    <w:rsid w:val="00875C75"/>
    <w:rsid w:val="008D099C"/>
    <w:rsid w:val="00913090"/>
    <w:rsid w:val="009401B4"/>
    <w:rsid w:val="009542A4"/>
    <w:rsid w:val="009625F7"/>
    <w:rsid w:val="0097173C"/>
    <w:rsid w:val="009B1384"/>
    <w:rsid w:val="009B457E"/>
    <w:rsid w:val="009F5CCB"/>
    <w:rsid w:val="00A05192"/>
    <w:rsid w:val="00A05D18"/>
    <w:rsid w:val="00A063BC"/>
    <w:rsid w:val="00A406CC"/>
    <w:rsid w:val="00A65C03"/>
    <w:rsid w:val="00A84878"/>
    <w:rsid w:val="00B16678"/>
    <w:rsid w:val="00B17A13"/>
    <w:rsid w:val="00B26F25"/>
    <w:rsid w:val="00B4025E"/>
    <w:rsid w:val="00B50862"/>
    <w:rsid w:val="00B9324E"/>
    <w:rsid w:val="00BA1CEC"/>
    <w:rsid w:val="00BB2630"/>
    <w:rsid w:val="00BC1854"/>
    <w:rsid w:val="00BE2E27"/>
    <w:rsid w:val="00BE4C67"/>
    <w:rsid w:val="00BF47BD"/>
    <w:rsid w:val="00C20AF0"/>
    <w:rsid w:val="00C211F4"/>
    <w:rsid w:val="00C313F6"/>
    <w:rsid w:val="00C34CC4"/>
    <w:rsid w:val="00C40358"/>
    <w:rsid w:val="00C67588"/>
    <w:rsid w:val="00C7273A"/>
    <w:rsid w:val="00C73CCA"/>
    <w:rsid w:val="00C93D36"/>
    <w:rsid w:val="00D07C6C"/>
    <w:rsid w:val="00D212FB"/>
    <w:rsid w:val="00D23DD3"/>
    <w:rsid w:val="00D364C9"/>
    <w:rsid w:val="00D4170B"/>
    <w:rsid w:val="00D4541D"/>
    <w:rsid w:val="00D53D28"/>
    <w:rsid w:val="00D63787"/>
    <w:rsid w:val="00D82206"/>
    <w:rsid w:val="00DA7EF7"/>
    <w:rsid w:val="00DC73B4"/>
    <w:rsid w:val="00DE1BE7"/>
    <w:rsid w:val="00E03AED"/>
    <w:rsid w:val="00E03DE9"/>
    <w:rsid w:val="00E062A6"/>
    <w:rsid w:val="00E12143"/>
    <w:rsid w:val="00E14533"/>
    <w:rsid w:val="00E160C6"/>
    <w:rsid w:val="00E30BEA"/>
    <w:rsid w:val="00E54BA9"/>
    <w:rsid w:val="00E60AB4"/>
    <w:rsid w:val="00E914A6"/>
    <w:rsid w:val="00ED7FF9"/>
    <w:rsid w:val="00EF253F"/>
    <w:rsid w:val="00F02FEC"/>
    <w:rsid w:val="00F2384E"/>
    <w:rsid w:val="00F7014C"/>
    <w:rsid w:val="00F72752"/>
    <w:rsid w:val="00F752AC"/>
    <w:rsid w:val="00F92A3A"/>
    <w:rsid w:val="00FD467A"/>
    <w:rsid w:val="00FE3315"/>
    <w:rsid w:val="00FF3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F4"/>
    <w:pPr>
      <w:widowControl w:val="0"/>
      <w:jc w:val="both"/>
    </w:pPr>
  </w:style>
  <w:style w:type="paragraph" w:styleId="2">
    <w:name w:val="heading 2"/>
    <w:basedOn w:val="a"/>
    <w:next w:val="a"/>
    <w:link w:val="2Char"/>
    <w:uiPriority w:val="9"/>
    <w:semiHidden/>
    <w:unhideWhenUsed/>
    <w:qFormat/>
    <w:rsid w:val="00D637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7A1B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B2E"/>
    <w:rPr>
      <w:sz w:val="18"/>
      <w:szCs w:val="18"/>
    </w:rPr>
  </w:style>
  <w:style w:type="paragraph" w:styleId="a4">
    <w:name w:val="footer"/>
    <w:basedOn w:val="a"/>
    <w:link w:val="Char0"/>
    <w:uiPriority w:val="99"/>
    <w:unhideWhenUsed/>
    <w:rsid w:val="007A1B2E"/>
    <w:pPr>
      <w:tabs>
        <w:tab w:val="center" w:pos="4153"/>
        <w:tab w:val="right" w:pos="8306"/>
      </w:tabs>
      <w:snapToGrid w:val="0"/>
      <w:jc w:val="left"/>
    </w:pPr>
    <w:rPr>
      <w:sz w:val="18"/>
      <w:szCs w:val="18"/>
    </w:rPr>
  </w:style>
  <w:style w:type="character" w:customStyle="1" w:styleId="Char0">
    <w:name w:val="页脚 Char"/>
    <w:basedOn w:val="a0"/>
    <w:link w:val="a4"/>
    <w:uiPriority w:val="99"/>
    <w:rsid w:val="007A1B2E"/>
    <w:rPr>
      <w:sz w:val="18"/>
      <w:szCs w:val="18"/>
    </w:rPr>
  </w:style>
  <w:style w:type="paragraph" w:styleId="a5">
    <w:name w:val="List Paragraph"/>
    <w:basedOn w:val="a"/>
    <w:uiPriority w:val="34"/>
    <w:qFormat/>
    <w:rsid w:val="007A1B2E"/>
    <w:pPr>
      <w:ind w:firstLineChars="200" w:firstLine="420"/>
    </w:pPr>
    <w:rPr>
      <w:rFonts w:ascii="Calibri" w:eastAsia="宋体" w:hAnsi="Calibri" w:cs="Times New Roman"/>
    </w:rPr>
  </w:style>
  <w:style w:type="character" w:customStyle="1" w:styleId="3Char">
    <w:name w:val="标题 3 Char"/>
    <w:basedOn w:val="a0"/>
    <w:link w:val="3"/>
    <w:uiPriority w:val="9"/>
    <w:rsid w:val="007A1B2E"/>
    <w:rPr>
      <w:rFonts w:ascii="宋体" w:eastAsia="宋体" w:hAnsi="宋体" w:cs="宋体"/>
      <w:b/>
      <w:bCs/>
      <w:kern w:val="0"/>
      <w:sz w:val="27"/>
      <w:szCs w:val="27"/>
    </w:rPr>
  </w:style>
  <w:style w:type="character" w:styleId="a6">
    <w:name w:val="Hyperlink"/>
    <w:basedOn w:val="a0"/>
    <w:uiPriority w:val="99"/>
    <w:unhideWhenUsed/>
    <w:rsid w:val="007A1B2E"/>
    <w:rPr>
      <w:color w:val="0000FF" w:themeColor="hyperlink"/>
      <w:u w:val="single"/>
    </w:rPr>
  </w:style>
  <w:style w:type="character" w:customStyle="1" w:styleId="apple-converted-space">
    <w:name w:val="apple-converted-space"/>
    <w:basedOn w:val="a0"/>
    <w:rsid w:val="007A1B2E"/>
  </w:style>
  <w:style w:type="character" w:customStyle="1" w:styleId="2Char">
    <w:name w:val="标题 2 Char"/>
    <w:basedOn w:val="a0"/>
    <w:link w:val="2"/>
    <w:uiPriority w:val="9"/>
    <w:semiHidden/>
    <w:rsid w:val="00D63787"/>
    <w:rPr>
      <w:rFonts w:asciiTheme="majorHAnsi" w:eastAsiaTheme="majorEastAsia" w:hAnsiTheme="majorHAnsi" w:cstheme="majorBidi"/>
      <w:b/>
      <w:bCs/>
      <w:sz w:val="32"/>
      <w:szCs w:val="32"/>
    </w:rPr>
  </w:style>
  <w:style w:type="paragraph" w:styleId="a7">
    <w:name w:val="Normal (Web)"/>
    <w:basedOn w:val="a"/>
    <w:uiPriority w:val="99"/>
    <w:unhideWhenUsed/>
    <w:rsid w:val="00D6378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D07C6C"/>
    <w:rPr>
      <w:sz w:val="18"/>
      <w:szCs w:val="18"/>
    </w:rPr>
  </w:style>
  <w:style w:type="character" w:customStyle="1" w:styleId="Char1">
    <w:name w:val="批注框文本 Char"/>
    <w:basedOn w:val="a0"/>
    <w:link w:val="a8"/>
    <w:uiPriority w:val="99"/>
    <w:semiHidden/>
    <w:rsid w:val="00D07C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6378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7A1B2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1B2E"/>
    <w:rPr>
      <w:sz w:val="18"/>
      <w:szCs w:val="18"/>
    </w:rPr>
  </w:style>
  <w:style w:type="paragraph" w:styleId="a4">
    <w:name w:val="footer"/>
    <w:basedOn w:val="a"/>
    <w:link w:val="Char0"/>
    <w:uiPriority w:val="99"/>
    <w:unhideWhenUsed/>
    <w:rsid w:val="007A1B2E"/>
    <w:pPr>
      <w:tabs>
        <w:tab w:val="center" w:pos="4153"/>
        <w:tab w:val="right" w:pos="8306"/>
      </w:tabs>
      <w:snapToGrid w:val="0"/>
      <w:jc w:val="left"/>
    </w:pPr>
    <w:rPr>
      <w:sz w:val="18"/>
      <w:szCs w:val="18"/>
    </w:rPr>
  </w:style>
  <w:style w:type="character" w:customStyle="1" w:styleId="Char0">
    <w:name w:val="页脚 Char"/>
    <w:basedOn w:val="a0"/>
    <w:link w:val="a4"/>
    <w:uiPriority w:val="99"/>
    <w:rsid w:val="007A1B2E"/>
    <w:rPr>
      <w:sz w:val="18"/>
      <w:szCs w:val="18"/>
    </w:rPr>
  </w:style>
  <w:style w:type="paragraph" w:styleId="a5">
    <w:name w:val="List Paragraph"/>
    <w:basedOn w:val="a"/>
    <w:uiPriority w:val="34"/>
    <w:qFormat/>
    <w:rsid w:val="007A1B2E"/>
    <w:pPr>
      <w:ind w:firstLineChars="200" w:firstLine="420"/>
    </w:pPr>
    <w:rPr>
      <w:rFonts w:ascii="Calibri" w:eastAsia="宋体" w:hAnsi="Calibri" w:cs="Times New Roman"/>
    </w:rPr>
  </w:style>
  <w:style w:type="character" w:customStyle="1" w:styleId="3Char">
    <w:name w:val="标题 3 Char"/>
    <w:basedOn w:val="a0"/>
    <w:link w:val="3"/>
    <w:uiPriority w:val="9"/>
    <w:rsid w:val="007A1B2E"/>
    <w:rPr>
      <w:rFonts w:ascii="宋体" w:eastAsia="宋体" w:hAnsi="宋体" w:cs="宋体"/>
      <w:b/>
      <w:bCs/>
      <w:kern w:val="0"/>
      <w:sz w:val="27"/>
      <w:szCs w:val="27"/>
    </w:rPr>
  </w:style>
  <w:style w:type="character" w:styleId="a6">
    <w:name w:val="Hyperlink"/>
    <w:basedOn w:val="a0"/>
    <w:uiPriority w:val="99"/>
    <w:unhideWhenUsed/>
    <w:rsid w:val="007A1B2E"/>
    <w:rPr>
      <w:color w:val="0000FF" w:themeColor="hyperlink"/>
      <w:u w:val="single"/>
    </w:rPr>
  </w:style>
  <w:style w:type="character" w:customStyle="1" w:styleId="apple-converted-space">
    <w:name w:val="apple-converted-space"/>
    <w:basedOn w:val="a0"/>
    <w:rsid w:val="007A1B2E"/>
  </w:style>
  <w:style w:type="character" w:customStyle="1" w:styleId="2Char">
    <w:name w:val="标题 2 Char"/>
    <w:basedOn w:val="a0"/>
    <w:link w:val="2"/>
    <w:uiPriority w:val="9"/>
    <w:semiHidden/>
    <w:rsid w:val="00D63787"/>
    <w:rPr>
      <w:rFonts w:asciiTheme="majorHAnsi" w:eastAsiaTheme="majorEastAsia" w:hAnsiTheme="majorHAnsi" w:cstheme="majorBidi"/>
      <w:b/>
      <w:bCs/>
      <w:sz w:val="32"/>
      <w:szCs w:val="32"/>
    </w:rPr>
  </w:style>
  <w:style w:type="paragraph" w:styleId="a7">
    <w:name w:val="Normal (Web)"/>
    <w:basedOn w:val="a"/>
    <w:uiPriority w:val="99"/>
    <w:unhideWhenUsed/>
    <w:rsid w:val="00D6378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D07C6C"/>
    <w:rPr>
      <w:sz w:val="18"/>
      <w:szCs w:val="18"/>
    </w:rPr>
  </w:style>
  <w:style w:type="character" w:customStyle="1" w:styleId="Char1">
    <w:name w:val="批注框文本 Char"/>
    <w:basedOn w:val="a0"/>
    <w:link w:val="a8"/>
    <w:uiPriority w:val="99"/>
    <w:semiHidden/>
    <w:rsid w:val="00D07C6C"/>
    <w:rPr>
      <w:sz w:val="18"/>
      <w:szCs w:val="18"/>
    </w:rPr>
  </w:style>
</w:styles>
</file>

<file path=word/webSettings.xml><?xml version="1.0" encoding="utf-8"?>
<w:webSettings xmlns:r="http://schemas.openxmlformats.org/officeDocument/2006/relationships" xmlns:w="http://schemas.openxmlformats.org/wordprocessingml/2006/main">
  <w:divs>
    <w:div w:id="500782565">
      <w:bodyDiv w:val="1"/>
      <w:marLeft w:val="0"/>
      <w:marRight w:val="0"/>
      <w:marTop w:val="0"/>
      <w:marBottom w:val="0"/>
      <w:divBdr>
        <w:top w:val="none" w:sz="0" w:space="0" w:color="auto"/>
        <w:left w:val="none" w:sz="0" w:space="0" w:color="auto"/>
        <w:bottom w:val="none" w:sz="0" w:space="0" w:color="auto"/>
        <w:right w:val="none" w:sz="0" w:space="0" w:color="auto"/>
      </w:divBdr>
    </w:div>
    <w:div w:id="1032070308">
      <w:bodyDiv w:val="1"/>
      <w:marLeft w:val="0"/>
      <w:marRight w:val="0"/>
      <w:marTop w:val="0"/>
      <w:marBottom w:val="0"/>
      <w:divBdr>
        <w:top w:val="none" w:sz="0" w:space="0" w:color="auto"/>
        <w:left w:val="none" w:sz="0" w:space="0" w:color="auto"/>
        <w:bottom w:val="none" w:sz="0" w:space="0" w:color="auto"/>
        <w:right w:val="none" w:sz="0" w:space="0" w:color="auto"/>
      </w:divBdr>
    </w:div>
    <w:div w:id="1162045198">
      <w:bodyDiv w:val="1"/>
      <w:marLeft w:val="0"/>
      <w:marRight w:val="0"/>
      <w:marTop w:val="0"/>
      <w:marBottom w:val="0"/>
      <w:divBdr>
        <w:top w:val="none" w:sz="0" w:space="0" w:color="auto"/>
        <w:left w:val="none" w:sz="0" w:space="0" w:color="auto"/>
        <w:bottom w:val="none" w:sz="0" w:space="0" w:color="auto"/>
        <w:right w:val="none" w:sz="0" w:space="0" w:color="auto"/>
      </w:divBdr>
    </w:div>
    <w:div w:id="1263874606">
      <w:bodyDiv w:val="1"/>
      <w:marLeft w:val="0"/>
      <w:marRight w:val="0"/>
      <w:marTop w:val="0"/>
      <w:marBottom w:val="0"/>
      <w:divBdr>
        <w:top w:val="none" w:sz="0" w:space="0" w:color="auto"/>
        <w:left w:val="none" w:sz="0" w:space="0" w:color="auto"/>
        <w:bottom w:val="none" w:sz="0" w:space="0" w:color="auto"/>
        <w:right w:val="none" w:sz="0" w:space="0" w:color="auto"/>
      </w:divBdr>
    </w:div>
    <w:div w:id="1284731591">
      <w:bodyDiv w:val="1"/>
      <w:marLeft w:val="0"/>
      <w:marRight w:val="0"/>
      <w:marTop w:val="0"/>
      <w:marBottom w:val="0"/>
      <w:divBdr>
        <w:top w:val="none" w:sz="0" w:space="0" w:color="auto"/>
        <w:left w:val="none" w:sz="0" w:space="0" w:color="auto"/>
        <w:bottom w:val="none" w:sz="0" w:space="0" w:color="auto"/>
        <w:right w:val="none" w:sz="0" w:space="0" w:color="auto"/>
      </w:divBdr>
    </w:div>
    <w:div w:id="1966424164">
      <w:bodyDiv w:val="1"/>
      <w:marLeft w:val="0"/>
      <w:marRight w:val="0"/>
      <w:marTop w:val="0"/>
      <w:marBottom w:val="0"/>
      <w:divBdr>
        <w:top w:val="none" w:sz="0" w:space="0" w:color="auto"/>
        <w:left w:val="none" w:sz="0" w:space="0" w:color="auto"/>
        <w:bottom w:val="none" w:sz="0" w:space="0" w:color="auto"/>
        <w:right w:val="none" w:sz="0" w:space="0" w:color="auto"/>
      </w:divBdr>
    </w:div>
    <w:div w:id="20890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3%88%E4%BD%9B%E5%A4%A7%E5%AD%A6" TargetMode="External"/><Relationship Id="rId3" Type="http://schemas.openxmlformats.org/officeDocument/2006/relationships/settings" Target="settings.xml"/><Relationship Id="rId7" Type="http://schemas.openxmlformats.org/officeDocument/2006/relationships/hyperlink" Target="https://baike.baidu.com/item/%E6%96%AF%E5%9D%A6%E7%A6%8F%E5%A4%A7%E5%AD%A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325</Words>
  <Characters>1855</Characters>
  <Application>Microsoft Office Word</Application>
  <DocSecurity>0</DocSecurity>
  <Lines>15</Lines>
  <Paragraphs>4</Paragraphs>
  <ScaleCrop>false</ScaleCrop>
  <Company>微软中国</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50</cp:revision>
  <dcterms:created xsi:type="dcterms:W3CDTF">2018-02-14T16:12:00Z</dcterms:created>
  <dcterms:modified xsi:type="dcterms:W3CDTF">2018-07-28T07:27:00Z</dcterms:modified>
</cp:coreProperties>
</file>