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r>
        <w:rPr>
          <w:rFonts w:hint="eastAsia"/>
        </w:rPr>
        <w:t>兰州大学关于选派优秀在校生赴英国剑桥大学参加</w:t>
      </w:r>
      <w:r>
        <w:rPr>
          <w:rFonts w:hint="eastAsia"/>
          <w:lang w:eastAsia="zh-CN"/>
        </w:rPr>
        <w:t>“</w:t>
      </w:r>
      <w:r>
        <w:rPr>
          <w:rFonts w:hint="eastAsia"/>
        </w:rPr>
        <w:t>未来商业领袖项目</w:t>
      </w:r>
      <w:r>
        <w:rPr>
          <w:rFonts w:hint="eastAsia"/>
          <w:lang w:eastAsia="zh-CN"/>
        </w:rPr>
        <w:t>”</w:t>
      </w:r>
      <w:r>
        <w:rPr>
          <w:rFonts w:hint="eastAsia"/>
        </w:rPr>
        <w:t>通知</w:t>
      </w:r>
    </w:p>
    <w:p>
      <w:pPr>
        <w:rPr>
          <w:lang w:val="en-US" w:eastAsia="zh-CN"/>
        </w:rPr>
      </w:pPr>
      <w:r>
        <w:rPr>
          <w:lang w:val="en-US" w:eastAsia="zh-CN"/>
        </w:rPr>
        <w:t>各学院：</w:t>
      </w:r>
    </w:p>
    <w:p>
      <w:pPr>
        <w:widowControl/>
        <w:spacing w:line="360" w:lineRule="auto"/>
        <w:ind w:firstLine="420"/>
        <w:jc w:val="left"/>
        <w:rPr>
          <w:rFonts w:hint="eastAsia" w:cs="Calibri" w:asciiTheme="minorHAnsi" w:hAnsiTheme="minorHAnsi"/>
          <w:szCs w:val="21"/>
        </w:rPr>
      </w:pPr>
      <w:r>
        <w:rPr>
          <w:rFonts w:asciiTheme="minorHAnsi" w:hAnsiTheme="minorHAnsi" w:eastAsiaTheme="majorEastAsia" w:cstheme="minorHAnsi"/>
          <w:kern w:val="0"/>
          <w:szCs w:val="21"/>
        </w:rPr>
        <w:t>依据我校发展国际化教育的方针和校际合作协议，为实施我校的教育国际化战略，培养具有国际视野和国际竞争力的高素质人才，鼓励我校学生出国（境）深造获得第二校园的学习经历，</w:t>
      </w:r>
      <w:r>
        <w:rPr>
          <w:rFonts w:cs="Calibri" w:asciiTheme="minorHAnsi" w:hAnsiTheme="minorHAnsi"/>
          <w:kern w:val="0"/>
          <w:szCs w:val="21"/>
        </w:rPr>
        <w:t>201</w:t>
      </w:r>
      <w:r>
        <w:rPr>
          <w:rFonts w:hint="eastAsia" w:cs="Calibri" w:asciiTheme="minorHAnsi" w:hAnsiTheme="minorHAnsi"/>
          <w:kern w:val="0"/>
          <w:szCs w:val="21"/>
        </w:rPr>
        <w:t>9</w:t>
      </w:r>
      <w:r>
        <w:rPr>
          <w:rFonts w:cs="Calibri" w:asciiTheme="minorHAnsi" w:hAnsiTheme="minorHAnsi"/>
          <w:kern w:val="0"/>
          <w:szCs w:val="21"/>
        </w:rPr>
        <w:t>年暑期，</w:t>
      </w:r>
      <w:r>
        <w:rPr>
          <w:rFonts w:cs="Calibri" w:asciiTheme="minorHAnsi" w:hAnsiTheme="minorHAnsi"/>
          <w:szCs w:val="21"/>
        </w:rPr>
        <w:t>我校将选派</w:t>
      </w:r>
      <w:r>
        <w:rPr>
          <w:rFonts w:hint="eastAsia" w:cs="Calibri" w:asciiTheme="minorHAnsi" w:hAnsiTheme="minorHAnsi"/>
          <w:szCs w:val="21"/>
          <w:lang w:val="en-US" w:eastAsia="zh-CN"/>
        </w:rPr>
        <w:t>20名</w:t>
      </w:r>
      <w:r>
        <w:rPr>
          <w:rFonts w:cs="Calibri" w:asciiTheme="minorHAnsi" w:hAnsiTheme="minorHAnsi"/>
          <w:szCs w:val="21"/>
        </w:rPr>
        <w:t>优秀在校生前往</w:t>
      </w:r>
      <w:r>
        <w:rPr>
          <w:rFonts w:hint="eastAsia" w:cs="Calibri" w:asciiTheme="minorHAnsi" w:hAnsiTheme="minorHAnsi"/>
          <w:szCs w:val="21"/>
        </w:rPr>
        <w:t>英国</w:t>
      </w:r>
      <w:r>
        <w:rPr>
          <w:rFonts w:cs="Calibri" w:asciiTheme="minorHAnsi" w:hAnsiTheme="minorHAnsi"/>
          <w:szCs w:val="21"/>
        </w:rPr>
        <w:t>顶级大学剑桥大学</w:t>
      </w:r>
      <w:r>
        <w:rPr>
          <w:rFonts w:hint="eastAsia" w:cs="Calibri" w:asciiTheme="minorHAnsi" w:hAnsiTheme="minorHAnsi"/>
          <w:szCs w:val="21"/>
          <w:lang w:eastAsia="zh-CN"/>
        </w:rPr>
        <w:t>，</w:t>
      </w:r>
      <w:r>
        <w:rPr>
          <w:rFonts w:hint="eastAsia" w:cs="Calibri" w:asciiTheme="minorHAnsi" w:hAnsiTheme="minorHAnsi"/>
          <w:szCs w:val="21"/>
        </w:rPr>
        <w:t>在著名的</w:t>
      </w:r>
      <w:r>
        <w:rPr>
          <w:rFonts w:cs="Calibri" w:asciiTheme="minorHAnsi" w:hAnsiTheme="minorHAnsi"/>
          <w:szCs w:val="21"/>
        </w:rPr>
        <w:t>格顿学院</w:t>
      </w:r>
      <w:r>
        <w:rPr>
          <w:rFonts w:cs="Calibri" w:asciiTheme="minorHAnsi" w:hAnsiTheme="minorHAnsi"/>
          <w:bCs/>
          <w:kern w:val="0"/>
          <w:szCs w:val="21"/>
        </w:rPr>
        <w:t>（</w:t>
      </w:r>
      <w:r>
        <w:rPr>
          <w:rFonts w:hint="eastAsia" w:cs="Calibri" w:asciiTheme="minorHAnsi" w:hAnsiTheme="minorHAnsi"/>
          <w:bCs/>
          <w:kern w:val="0"/>
          <w:szCs w:val="21"/>
        </w:rPr>
        <w:t>Girton College</w:t>
      </w:r>
      <w:r>
        <w:rPr>
          <w:rFonts w:cs="Calibri" w:asciiTheme="minorHAnsi" w:hAnsiTheme="minorHAnsi"/>
          <w:bCs/>
          <w:kern w:val="0"/>
          <w:szCs w:val="21"/>
        </w:rPr>
        <w:t>）</w:t>
      </w:r>
      <w:r>
        <w:rPr>
          <w:rFonts w:cs="Calibri" w:asciiTheme="minorHAnsi" w:hAnsiTheme="minorHAnsi"/>
          <w:szCs w:val="21"/>
        </w:rPr>
        <w:t>参加</w:t>
      </w:r>
      <w:r>
        <w:rPr>
          <w:rFonts w:hint="eastAsia" w:cs="Calibri" w:asciiTheme="minorHAnsi" w:hAnsiTheme="minorHAnsi"/>
          <w:szCs w:val="21"/>
        </w:rPr>
        <w:t>“未来商业领袖”</w:t>
      </w:r>
      <w:r>
        <w:rPr>
          <w:rFonts w:cs="Calibri" w:asciiTheme="minorHAnsi" w:hAnsiTheme="minorHAnsi"/>
          <w:szCs w:val="21"/>
        </w:rPr>
        <w:t>海外交流项目</w:t>
      </w:r>
      <w:r>
        <w:rPr>
          <w:rFonts w:hint="eastAsia" w:cs="Calibri" w:asciiTheme="minorHAnsi" w:hAnsiTheme="minorHAnsi"/>
          <w:szCs w:val="21"/>
        </w:rPr>
        <w:t>。该项目具有以下的特色与优势：</w:t>
      </w:r>
    </w:p>
    <w:p>
      <w:pPr>
        <w:pStyle w:val="27"/>
        <w:widowControl/>
        <w:numPr>
          <w:ilvl w:val="0"/>
          <w:numId w:val="1"/>
        </w:numPr>
        <w:spacing w:line="360" w:lineRule="auto"/>
        <w:ind w:firstLineChars="0"/>
        <w:jc w:val="left"/>
        <w:rPr>
          <w:rFonts w:hint="eastAsia" w:cs="Calibri" w:asciiTheme="minorHAnsi" w:hAnsiTheme="minorHAnsi"/>
          <w:szCs w:val="21"/>
        </w:rPr>
      </w:pPr>
      <w:r>
        <w:rPr>
          <w:rFonts w:hint="eastAsia" w:cs="Calibri" w:asciiTheme="minorHAnsi" w:hAnsiTheme="minorHAnsi"/>
          <w:szCs w:val="21"/>
        </w:rPr>
        <w:t>参加剑桥大学顶级的商科课程，亲身感受世界顶级大学的学术氛围；</w:t>
      </w:r>
    </w:p>
    <w:p>
      <w:pPr>
        <w:pStyle w:val="27"/>
        <w:widowControl/>
        <w:numPr>
          <w:ilvl w:val="0"/>
          <w:numId w:val="1"/>
        </w:numPr>
        <w:spacing w:line="360" w:lineRule="auto"/>
        <w:ind w:firstLineChars="0"/>
        <w:jc w:val="left"/>
        <w:rPr>
          <w:rFonts w:hint="eastAsia" w:cs="Calibri" w:asciiTheme="minorHAnsi" w:hAnsiTheme="minorHAnsi"/>
          <w:szCs w:val="21"/>
        </w:rPr>
      </w:pPr>
      <w:r>
        <w:rPr>
          <w:rFonts w:hint="eastAsia" w:cs="Calibri" w:asciiTheme="minorHAnsi" w:hAnsiTheme="minorHAnsi"/>
          <w:szCs w:val="21"/>
        </w:rPr>
        <w:t>聆听剑桥大学卓越师资团队的授业解惑，开拓商业视野，提升领导力技能；</w:t>
      </w:r>
    </w:p>
    <w:p>
      <w:pPr>
        <w:pStyle w:val="27"/>
        <w:widowControl/>
        <w:numPr>
          <w:ilvl w:val="0"/>
          <w:numId w:val="1"/>
        </w:numPr>
        <w:spacing w:line="360" w:lineRule="auto"/>
        <w:ind w:firstLineChars="0"/>
        <w:jc w:val="left"/>
        <w:rPr>
          <w:rFonts w:hint="eastAsia" w:cs="Calibri" w:asciiTheme="minorHAnsi" w:hAnsiTheme="minorHAnsi"/>
          <w:szCs w:val="21"/>
        </w:rPr>
      </w:pPr>
      <w:r>
        <w:rPr>
          <w:rFonts w:hint="eastAsia" w:cs="Calibri" w:asciiTheme="minorHAnsi" w:hAnsiTheme="minorHAnsi"/>
          <w:szCs w:val="21"/>
        </w:rPr>
        <w:t>学在剑桥，亦住在剑桥，充分领略古老的剑桥大学的独特魅力；</w:t>
      </w:r>
    </w:p>
    <w:p>
      <w:pPr>
        <w:pStyle w:val="27"/>
        <w:widowControl/>
        <w:numPr>
          <w:ilvl w:val="0"/>
          <w:numId w:val="1"/>
        </w:numPr>
        <w:spacing w:line="360" w:lineRule="auto"/>
        <w:ind w:firstLineChars="0"/>
        <w:jc w:val="left"/>
        <w:rPr>
          <w:rFonts w:hint="eastAsia" w:cs="Calibri" w:asciiTheme="minorHAnsi" w:hAnsiTheme="minorHAnsi"/>
          <w:szCs w:val="21"/>
        </w:rPr>
      </w:pPr>
      <w:r>
        <w:rPr>
          <w:rFonts w:hint="eastAsia" w:cs="Calibri" w:asciiTheme="minorHAnsi" w:hAnsiTheme="minorHAnsi"/>
          <w:szCs w:val="21"/>
        </w:rPr>
        <w:t>丰富多彩的英伦文化体验，畅游剑桥、伦敦和牛津三座历史名城；</w:t>
      </w:r>
    </w:p>
    <w:p>
      <w:pPr>
        <w:pStyle w:val="27"/>
        <w:widowControl/>
        <w:numPr>
          <w:ilvl w:val="0"/>
          <w:numId w:val="1"/>
        </w:numPr>
        <w:spacing w:line="360" w:lineRule="auto"/>
        <w:ind w:firstLineChars="0"/>
        <w:jc w:val="left"/>
        <w:rPr>
          <w:rFonts w:hint="eastAsia" w:cs="Calibri" w:asciiTheme="minorHAnsi" w:hAnsiTheme="minorHAnsi"/>
          <w:szCs w:val="21"/>
        </w:rPr>
      </w:pPr>
      <w:r>
        <w:drawing>
          <wp:anchor distT="0" distB="0" distL="114300" distR="114300" simplePos="0" relativeHeight="251660288" behindDoc="0" locked="0" layoutInCell="1" allowOverlap="1">
            <wp:simplePos x="0" y="0"/>
            <wp:positionH relativeFrom="column">
              <wp:posOffset>161925</wp:posOffset>
            </wp:positionH>
            <wp:positionV relativeFrom="paragraph">
              <wp:posOffset>411480</wp:posOffset>
            </wp:positionV>
            <wp:extent cx="4914900" cy="21590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14900" cy="2159000"/>
                    </a:xfrm>
                    <a:prstGeom prst="rect">
                      <a:avLst/>
                    </a:prstGeom>
                  </pic:spPr>
                </pic:pic>
              </a:graphicData>
            </a:graphic>
          </wp:anchor>
        </w:drawing>
      </w:r>
      <w:r>
        <w:rPr>
          <w:rFonts w:hint="eastAsia" w:cs="Calibri" w:asciiTheme="minorHAnsi" w:hAnsiTheme="minorHAnsi"/>
          <w:szCs w:val="21"/>
        </w:rPr>
        <w:t>获得剑桥大学的成绩单与项目证书，为个人履历添砖加瓦。</w:t>
      </w:r>
    </w:p>
    <w:p>
      <w:pPr>
        <w:widowControl/>
        <w:spacing w:line="360" w:lineRule="auto"/>
        <w:jc w:val="left"/>
        <w:rPr>
          <w:rFonts w:cs="Calibri" w:asciiTheme="minorHAnsi" w:hAnsiTheme="minorHAnsi"/>
          <w:szCs w:val="21"/>
        </w:rPr>
      </w:pPr>
    </w:p>
    <w:p>
      <w:pPr>
        <w:widowControl/>
        <w:numPr>
          <w:ilvl w:val="0"/>
          <w:numId w:val="2"/>
        </w:numPr>
        <w:spacing w:line="360" w:lineRule="auto"/>
        <w:jc w:val="left"/>
        <w:rPr>
          <w:rFonts w:asciiTheme="minorHAnsi" w:hAnsiTheme="minorHAnsi" w:eastAsiaTheme="majorEastAsia" w:cstheme="minorHAnsi"/>
          <w:b/>
          <w:bCs/>
          <w:kern w:val="0"/>
          <w:szCs w:val="21"/>
        </w:rPr>
      </w:pPr>
      <w:r>
        <w:rPr>
          <w:rFonts w:hint="eastAsia" w:cs="Calibri" w:asciiTheme="minorHAnsi" w:hAnsiTheme="minorHAnsi"/>
          <w:b/>
          <w:szCs w:val="21"/>
        </w:rPr>
        <w:t>剑桥</w:t>
      </w:r>
      <w:r>
        <w:rPr>
          <w:rFonts w:cs="Calibri" w:asciiTheme="minorHAnsi" w:hAnsiTheme="minorHAnsi"/>
          <w:b/>
          <w:szCs w:val="21"/>
        </w:rPr>
        <w:t>大学与格顿学院</w:t>
      </w:r>
      <w:r>
        <w:rPr>
          <w:rFonts w:asciiTheme="minorHAnsi" w:hAnsiTheme="minorHAnsi" w:eastAsiaTheme="majorEastAsia" w:cstheme="minorHAnsi"/>
          <w:b/>
          <w:bCs/>
          <w:kern w:val="0"/>
          <w:szCs w:val="21"/>
        </w:rPr>
        <w:t>简介</w:t>
      </w:r>
    </w:p>
    <w:p>
      <w:pPr>
        <w:pStyle w:val="27"/>
        <w:numPr>
          <w:ilvl w:val="0"/>
          <w:numId w:val="3"/>
        </w:numPr>
        <w:spacing w:line="360" w:lineRule="auto"/>
        <w:ind w:firstLineChars="0"/>
        <w:rPr>
          <w:rFonts w:asciiTheme="minorHAnsi" w:hAnsiTheme="minorHAnsi" w:eastAsiaTheme="majorEastAsia" w:cstheme="minorHAnsi"/>
          <w:szCs w:val="21"/>
        </w:rPr>
      </w:pPr>
      <w:r>
        <w:rPr>
          <w:rFonts w:hint="eastAsia" w:cs="Calibri" w:asciiTheme="minorHAnsi" w:hAnsiTheme="minorHAnsi"/>
          <w:szCs w:val="21"/>
        </w:rPr>
        <w:t>创建</w:t>
      </w:r>
      <w:r>
        <w:rPr>
          <w:rFonts w:cs="Calibri" w:asciiTheme="minorHAnsi" w:hAnsiTheme="minorHAnsi"/>
          <w:szCs w:val="21"/>
        </w:rPr>
        <w:t>于</w:t>
      </w:r>
      <w:r>
        <w:rPr>
          <w:rFonts w:hint="eastAsia" w:cs="Calibri" w:asciiTheme="minorHAnsi" w:hAnsiTheme="minorHAnsi"/>
          <w:szCs w:val="21"/>
        </w:rPr>
        <w:t>1209年的剑桥大学，是英国乃至世界上历史最悠久的大学之一，同时</w:t>
      </w:r>
      <w:r>
        <w:rPr>
          <w:rFonts w:cs="Calibri" w:asciiTheme="minorHAnsi" w:hAnsiTheme="minorHAnsi"/>
          <w:szCs w:val="21"/>
        </w:rPr>
        <w:t>也</w:t>
      </w:r>
      <w:r>
        <w:rPr>
          <w:rFonts w:hint="eastAsia" w:ascii="Arial" w:hAnsi="Arial" w:cs="Arial"/>
          <w:color w:val="333333"/>
          <w:szCs w:val="21"/>
        </w:rPr>
        <w:t>被公认为是</w:t>
      </w:r>
      <w:r>
        <w:rPr>
          <w:rFonts w:cs="Calibri" w:asciiTheme="minorHAnsi" w:hAnsiTheme="minorHAnsi"/>
          <w:szCs w:val="21"/>
        </w:rPr>
        <w:t>世界上最顶尖的高等教育机构之一，在艺术与人文</w:t>
      </w:r>
      <w:r>
        <w:rPr>
          <w:rFonts w:hint="eastAsia" w:cs="Calibri" w:asciiTheme="minorHAnsi" w:hAnsiTheme="minorHAnsi"/>
          <w:szCs w:val="21"/>
        </w:rPr>
        <w:t>、</w:t>
      </w:r>
      <w:r>
        <w:rPr>
          <w:rFonts w:ascii="Arial" w:hAnsi="Arial" w:cs="Arial"/>
          <w:color w:val="333333"/>
          <w:szCs w:val="21"/>
          <w:shd w:val="clear" w:color="auto" w:fill="FFFFFF"/>
        </w:rPr>
        <w:t>数学、物理、工程与技术</w:t>
      </w:r>
      <w:r>
        <w:rPr>
          <w:rFonts w:hint="eastAsia" w:ascii="Arial" w:hAnsi="Arial" w:cs="Arial"/>
          <w:color w:val="333333"/>
          <w:szCs w:val="21"/>
          <w:shd w:val="clear" w:color="auto" w:fill="FFFFFF"/>
        </w:rPr>
        <w:t>、</w:t>
      </w:r>
      <w:r>
        <w:rPr>
          <w:rFonts w:ascii="Arial" w:hAnsi="Arial" w:cs="Arial"/>
          <w:color w:val="333333"/>
          <w:szCs w:val="21"/>
          <w:shd w:val="clear" w:color="auto" w:fill="FFFFFF"/>
        </w:rPr>
        <w:t>医学、法学、商科等</w:t>
      </w:r>
      <w:r>
        <w:rPr>
          <w:rFonts w:hint="eastAsia" w:ascii="Arial" w:hAnsi="Arial" w:cs="Arial"/>
          <w:color w:val="333333"/>
          <w:szCs w:val="21"/>
          <w:shd w:val="clear" w:color="auto" w:fill="FFFFFF"/>
        </w:rPr>
        <w:t>诸多</w:t>
      </w:r>
      <w:r>
        <w:rPr>
          <w:rFonts w:ascii="Arial" w:hAnsi="Arial" w:cs="Arial"/>
          <w:color w:val="333333"/>
          <w:szCs w:val="21"/>
          <w:shd w:val="clear" w:color="auto" w:fill="FFFFFF"/>
        </w:rPr>
        <w:t>领域拥有崇高的学术地位及广泛的影响力</w:t>
      </w:r>
      <w:r>
        <w:rPr>
          <w:rFonts w:hint="eastAsia" w:cs="Calibri" w:asciiTheme="minorHAnsi" w:hAnsiTheme="minorHAnsi"/>
          <w:szCs w:val="21"/>
        </w:rPr>
        <w:t>；</w:t>
      </w:r>
      <w:r>
        <w:rPr>
          <w:rFonts w:hint="eastAsia" w:asciiTheme="minorHAnsi" w:hAnsiTheme="minorHAnsi" w:cstheme="minorHAnsi"/>
          <w:kern w:val="0"/>
          <w:szCs w:val="21"/>
        </w:rPr>
        <w:t>剑桥大学实行古老的“书院制”，由31所独立自治学院组成，</w:t>
      </w:r>
      <w:r>
        <w:rPr>
          <w:rFonts w:asciiTheme="minorHAnsi" w:hAnsiTheme="minorHAnsi" w:eastAsiaTheme="majorEastAsia" w:cstheme="minorHAnsi"/>
          <w:szCs w:val="21"/>
        </w:rPr>
        <w:t>学生总数量超过</w:t>
      </w:r>
      <w:r>
        <w:rPr>
          <w:rFonts w:hint="eastAsia" w:asciiTheme="minorHAnsi" w:hAnsiTheme="minorHAnsi" w:eastAsiaTheme="majorEastAsia" w:cstheme="minorHAnsi"/>
          <w:szCs w:val="21"/>
        </w:rPr>
        <w:t>19,000人；</w:t>
      </w:r>
    </w:p>
    <w:p>
      <w:pPr>
        <w:pStyle w:val="27"/>
        <w:widowControl/>
        <w:numPr>
          <w:ilvl w:val="0"/>
          <w:numId w:val="4"/>
        </w:numPr>
        <w:spacing w:line="360" w:lineRule="auto"/>
        <w:ind w:firstLineChars="0"/>
        <w:jc w:val="left"/>
        <w:rPr>
          <w:rFonts w:asciiTheme="minorHAnsi" w:hAnsiTheme="minorHAnsi" w:cstheme="minorHAnsi"/>
          <w:kern w:val="0"/>
          <w:szCs w:val="21"/>
        </w:rPr>
      </w:pPr>
      <w:r>
        <w:rPr>
          <w:rFonts w:hint="eastAsia" w:cs="Calibri" w:asciiTheme="minorHAnsi" w:hAnsiTheme="minorHAnsi"/>
          <w:szCs w:val="21"/>
        </w:rPr>
        <w:t>2019年Times世界大学综合排名位列第2；2019年美国新闻与世界报道全球大学综合排名位居第7；2018年</w:t>
      </w:r>
      <w:r>
        <w:rPr>
          <w:rFonts w:cs="Calibri" w:asciiTheme="minorHAnsi" w:hAnsiTheme="minorHAnsi"/>
          <w:szCs w:val="21"/>
        </w:rPr>
        <w:t>上海交大世界大学学术排名（ARWU）位居第</w:t>
      </w:r>
      <w:r>
        <w:rPr>
          <w:rFonts w:hint="eastAsia" w:cs="Calibri" w:asciiTheme="minorHAnsi" w:hAnsiTheme="minorHAnsi"/>
          <w:szCs w:val="21"/>
        </w:rPr>
        <w:t>3；</w:t>
      </w:r>
    </w:p>
    <w:p>
      <w:pPr>
        <w:pStyle w:val="27"/>
        <w:widowControl/>
        <w:numPr>
          <w:ilvl w:val="0"/>
          <w:numId w:val="4"/>
        </w:numPr>
        <w:spacing w:line="360" w:lineRule="auto"/>
        <w:ind w:firstLineChars="0"/>
        <w:jc w:val="left"/>
        <w:rPr>
          <w:rFonts w:asciiTheme="minorHAnsi" w:hAnsiTheme="minorHAnsi" w:cstheme="minorHAnsi"/>
          <w:kern w:val="0"/>
          <w:szCs w:val="21"/>
        </w:rPr>
      </w:pPr>
      <w:r>
        <w:rPr>
          <w:rFonts w:hint="eastAsia" w:asciiTheme="minorHAnsi" w:hAnsiTheme="minorHAnsi" w:eastAsiaTheme="majorEastAsia" w:cstheme="minorHAnsi"/>
          <w:szCs w:val="21"/>
        </w:rPr>
        <w:t>格顿学院成立于1869年，距今已有将近150年的历史，是剑桥较大的学院之一，以活跃、轻松和友善的学习氛围著称。学院提供丰富的本科与研究生课程，领域包括工程、计算机科学、建筑、经济学、历史、地理、人文社科、数学、法律、医学、音乐、国际关系、社会学、语言学等。</w:t>
      </w:r>
      <w:r>
        <w:rPr>
          <w:rFonts w:asciiTheme="minorHAnsi" w:hAnsiTheme="minorHAnsi" w:eastAsiaTheme="majorEastAsia" w:cstheme="minorHAnsi"/>
          <w:szCs w:val="21"/>
        </w:rPr>
        <w:tab/>
      </w:r>
    </w:p>
    <w:p>
      <w:pPr>
        <w:pStyle w:val="27"/>
        <w:widowControl/>
        <w:numPr>
          <w:ilvl w:val="0"/>
          <w:numId w:val="2"/>
        </w:numPr>
        <w:spacing w:line="360" w:lineRule="auto"/>
        <w:ind w:firstLineChars="0"/>
        <w:jc w:val="left"/>
        <w:rPr>
          <w:rFonts w:asciiTheme="minorHAnsi" w:hAnsiTheme="minorHAnsi" w:eastAsiaTheme="majorEastAsia" w:cstheme="minorHAnsi"/>
          <w:b/>
          <w:szCs w:val="21"/>
        </w:rPr>
      </w:pP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项目概览</w:t>
      </w:r>
      <w:r>
        <w:rPr>
          <w:rFonts w:cs="Calibri" w:asciiTheme="minorHAnsi" w:hAnsiTheme="minorHAnsi"/>
          <w:szCs w:val="21"/>
        </w:rPr>
        <w:t>】</w:t>
      </w:r>
    </w:p>
    <w:p>
      <w:pPr>
        <w:widowControl/>
        <w:spacing w:line="360" w:lineRule="auto"/>
        <w:ind w:firstLine="420"/>
        <w:jc w:val="left"/>
        <w:rPr>
          <w:rFonts w:cs="Calibri" w:asciiTheme="minorHAnsi" w:hAnsiTheme="minorHAnsi"/>
          <w:szCs w:val="21"/>
        </w:rPr>
      </w:pPr>
      <w:r>
        <w:drawing>
          <wp:anchor distT="0" distB="0" distL="114300" distR="114300" simplePos="0" relativeHeight="251664384" behindDoc="0" locked="0" layoutInCell="1" allowOverlap="1">
            <wp:simplePos x="0" y="0"/>
            <wp:positionH relativeFrom="column">
              <wp:posOffset>332740</wp:posOffset>
            </wp:positionH>
            <wp:positionV relativeFrom="paragraph">
              <wp:posOffset>1582420</wp:posOffset>
            </wp:positionV>
            <wp:extent cx="4524375" cy="240665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524375" cy="2406650"/>
                    </a:xfrm>
                    <a:prstGeom prst="rect">
                      <a:avLst/>
                    </a:prstGeom>
                  </pic:spPr>
                </pic:pic>
              </a:graphicData>
            </a:graphic>
          </wp:anchor>
        </w:drawing>
      </w:r>
      <w:r>
        <w:rPr>
          <w:rFonts w:hint="eastAsia" w:cs="Calibri" w:asciiTheme="minorHAnsi" w:hAnsiTheme="minorHAnsi"/>
          <w:szCs w:val="21"/>
        </w:rPr>
        <w:t>剑桥大学格顿学院的暑期“未来商业领袖”</w:t>
      </w:r>
      <w:r>
        <w:rPr>
          <w:rFonts w:cs="Calibri" w:asciiTheme="minorHAnsi" w:hAnsiTheme="minorHAnsi"/>
          <w:szCs w:val="21"/>
        </w:rPr>
        <w:t>项目</w:t>
      </w:r>
      <w:r>
        <w:rPr>
          <w:rFonts w:hint="eastAsia" w:cs="Calibri" w:asciiTheme="minorHAnsi" w:hAnsiTheme="minorHAnsi"/>
          <w:szCs w:val="21"/>
        </w:rPr>
        <w:t>为期4周，通过参加剑桥顶级的商科课程，学生将围绕商业战略、商业领导力与企业财务等主题开展深度学习，提升自身对核心商业技能的理解与运用能力，从而为将来成长为商业领袖奠定基础。同时，学生将通过在剑桥大学的学习与生活，以及一系列丰富多彩的活动，充分体验世界顶级大学浓厚的学术氛围与校园文化，以及英伦之夏的独特风采。</w:t>
      </w:r>
      <w:r>
        <w:rPr>
          <w:rFonts w:hint="eastAsia" w:cs="Calibri" w:asciiTheme="minorHAnsi" w:hAnsiTheme="minorHAnsi"/>
          <w:szCs w:val="21"/>
        </w:rPr>
        <w:br w:type="textWrapping"/>
      </w: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2" w:firstLineChars="200"/>
        <w:jc w:val="left"/>
        <w:rPr>
          <w:rFonts w:asciiTheme="minorHAnsi" w:hAnsiTheme="minorHAnsi" w:eastAsiaTheme="majorEastAsia" w:cstheme="minorHAnsi"/>
          <w:szCs w:val="21"/>
        </w:rPr>
      </w:pPr>
      <w:r>
        <w:rPr>
          <w:rFonts w:asciiTheme="minorHAnsi" w:hAnsiTheme="minorHAnsi" w:eastAsiaTheme="majorEastAsia" w:cstheme="minorHAnsi"/>
          <w:b/>
          <w:szCs w:val="21"/>
        </w:rPr>
        <w:t>201</w:t>
      </w:r>
      <w:r>
        <w:rPr>
          <w:rFonts w:hint="eastAsia" w:asciiTheme="minorHAnsi" w:hAnsiTheme="minorHAnsi" w:eastAsiaTheme="majorEastAsia" w:cstheme="minorHAnsi"/>
          <w:b/>
          <w:szCs w:val="21"/>
        </w:rPr>
        <w:t>9</w:t>
      </w:r>
      <w:r>
        <w:rPr>
          <w:rFonts w:asciiTheme="minorHAnsi" w:hAnsiTheme="minorHAnsi" w:eastAsiaTheme="majorEastAsia" w:cstheme="minorHAnsi"/>
          <w:b/>
          <w:szCs w:val="21"/>
        </w:rPr>
        <w:t>年</w:t>
      </w:r>
      <w:r>
        <w:rPr>
          <w:rFonts w:hint="eastAsia" w:asciiTheme="minorHAnsi" w:hAnsiTheme="minorHAnsi" w:eastAsiaTheme="majorEastAsia" w:cstheme="minorHAnsi"/>
          <w:b/>
          <w:szCs w:val="21"/>
        </w:rPr>
        <w:t>7</w:t>
      </w:r>
      <w:r>
        <w:rPr>
          <w:rFonts w:asciiTheme="minorHAnsi" w:hAnsiTheme="minorHAnsi" w:eastAsiaTheme="majorEastAsia" w:cstheme="minorHAnsi"/>
          <w:b/>
          <w:szCs w:val="21"/>
        </w:rPr>
        <w:t>月</w:t>
      </w:r>
      <w:r>
        <w:rPr>
          <w:rFonts w:hint="eastAsia" w:asciiTheme="minorHAnsi" w:hAnsiTheme="minorHAnsi" w:eastAsiaTheme="majorEastAsia" w:cstheme="minorHAnsi"/>
          <w:b/>
          <w:szCs w:val="21"/>
        </w:rPr>
        <w:t>22</w:t>
      </w:r>
      <w:r>
        <w:rPr>
          <w:rFonts w:asciiTheme="minorHAnsi" w:hAnsiTheme="minorHAnsi" w:eastAsiaTheme="majorEastAsia" w:cstheme="minorHAnsi"/>
          <w:b/>
          <w:szCs w:val="21"/>
        </w:rPr>
        <w:t>日 –</w:t>
      </w:r>
      <w:r>
        <w:rPr>
          <w:rFonts w:hint="eastAsia" w:asciiTheme="minorHAnsi" w:hAnsiTheme="minorHAnsi" w:eastAsiaTheme="majorEastAsia" w:cstheme="minorHAnsi"/>
          <w:b/>
          <w:szCs w:val="21"/>
        </w:rPr>
        <w:t xml:space="preserve"> 8</w:t>
      </w:r>
      <w:r>
        <w:rPr>
          <w:rFonts w:asciiTheme="minorHAnsi" w:hAnsiTheme="minorHAnsi" w:eastAsiaTheme="majorEastAsia" w:cstheme="minorHAnsi"/>
          <w:b/>
          <w:szCs w:val="21"/>
        </w:rPr>
        <w:t>月</w:t>
      </w:r>
      <w:r>
        <w:rPr>
          <w:rFonts w:hint="eastAsia" w:asciiTheme="minorHAnsi" w:hAnsiTheme="minorHAnsi" w:eastAsiaTheme="majorEastAsia" w:cstheme="minorHAnsi"/>
          <w:b/>
          <w:szCs w:val="21"/>
        </w:rPr>
        <w:t>16</w:t>
      </w:r>
      <w:r>
        <w:rPr>
          <w:rFonts w:asciiTheme="minorHAnsi" w:hAnsiTheme="minorHAnsi" w:eastAsiaTheme="majorEastAsia" w:cstheme="minorHAnsi"/>
          <w:b/>
          <w:szCs w:val="21"/>
        </w:rPr>
        <w:t>日</w:t>
      </w:r>
      <w:r>
        <w:rPr>
          <w:rFonts w:hint="eastAsia" w:asciiTheme="minorHAnsi" w:hAnsiTheme="minorHAnsi" w:eastAsiaTheme="majorEastAsia" w:cstheme="minorHAnsi"/>
          <w:szCs w:val="21"/>
        </w:rPr>
        <w:t>（2019年7月20日出发并抵达剑桥，8月17日离开，8月18日回到国内）</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本项目主要包括三门课程，共计约45课时：</w:t>
      </w:r>
    </w:p>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b/>
          <w:szCs w:val="21"/>
          <w:u w:val="single"/>
        </w:rPr>
        <w:t>课程一：商业战略</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为什么有些公司会比其他公司更成功？归根到底是战略的问题，因为具备竞争优势的公司会实现卓越的绩效。本课程将探讨企业如何发展和维持竞争优势。 战略涉及管理领域，它能够帮助经理层做出更好的决策，从而从长远地提升组织的竞争力，为其关键的利益相关方创造价值。 通过运用战略领域的理论、概念、方法和工具，高层管理者可以确保组织的盈利和长期发展。</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课程的重点内容包括战略管理的本质与背景，战略分析的理论、概念与模型，以及战略管理实践的运用。本课程将提升学生的技能，使他们在面对不确定和复杂局面时，可以做出强有力的战略决策。学生将会掌握应对复杂战略管理问题的理念和框架，特别是以下几方面的能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分析行业结构和环境趋势，评估行业潜力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评价企业的竞争定位，评估企业的资源和能力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制定业务部门和公司战略，在面临不确定性和复杂性情况时实现竞争优势</w:t>
      </w: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u w:val="single"/>
        </w:rPr>
        <w:t>课程二：商业领导力</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本课程将对商业领导力进行全面剖析，增强学生对组织行为的理解，以及如何管理组织行为，特别是透过组织领导者的角度。课程重点关注职场不同层级的个体情况、工作如何架构和组织，以及组织内部工作和变化的管理。同时，学生将更好地理解领导力、管理、组织、以及个人因素与集体结果之间的关联。</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商业领导力课程的核心目的，是为从事职业管理实践而做好准备，完成课程后， 学生将能够：</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批判性地评估组织内的个人行为</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熟悉解释和改进管理实践的理论应用</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批判性地思考组织中的激励因素</w:t>
      </w:r>
    </w:p>
    <w:p>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u w:val="single"/>
        </w:rPr>
        <w:t>课程三：企业财务</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经济如何运作？如何对股票估值？无论你想自己投资，或成为投资银行家，或担任首席财务官或市场总监，了解金融背后的主要理念对个人生活和职业生活都至关重要。 本课程将重点关注以下内容：</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经济如何运作，及其与金融市场的关联</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企业代理问题与公司治理改进</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财务报表和现金流介绍</w:t>
      </w:r>
    </w:p>
    <w:p>
      <w:pPr>
        <w:pStyle w:val="27"/>
        <w:widowControl/>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估价概论</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通过本课程，学生将了解企业如何受到宏观经济条件的影响，以及政府如何尝试控制经济活动的速度。 同时，学生也将大致了解公司中的代理问题以及缓解这些问题的公司治理改进措施。学生还将学习会计原理，以及如何使用它们进行公司估价。此外，本课程还将通过评估企业面临的一些金融机会和挑战，来建立企业财务分析的框架。</w:t>
      </w:r>
    </w:p>
    <w:p>
      <w:pPr>
        <w:spacing w:line="360" w:lineRule="auto"/>
        <w:ind w:firstLine="420"/>
        <w:rPr>
          <w:rFonts w:cs="Calibri" w:asciiTheme="minorHAnsi" w:hAnsiTheme="minorHAnsi"/>
          <w:sz w:val="22"/>
          <w:szCs w:val="22"/>
        </w:rPr>
      </w:pPr>
      <w:r>
        <w:rPr>
          <w:rFonts w:hint="eastAsia" w:cs="Calibri" w:asciiTheme="minorHAnsi" w:hAnsiTheme="minorHAnsi"/>
          <w:sz w:val="22"/>
          <w:szCs w:val="22"/>
        </w:rPr>
        <w:t>除以上三门核心课程之外，学生还将参加晚间的主题讲座，包括如何申请剑桥大学的硕士课程。课余时间，学生将充分体验剑桥大学的校园文化，包括参加传统的英式下午茶，在格顿学院历史悠久的宴会厅享用正餐，或参加各类丰富多彩的文体活动，如体育活动、造访当地特色的传统餐厅、游览康河、参观国王学院教堂、参观</w:t>
      </w:r>
      <w:r>
        <w:rPr>
          <w:rFonts w:cs="Calibri" w:asciiTheme="minorHAnsi" w:hAnsiTheme="minorHAnsi"/>
          <w:sz w:val="22"/>
          <w:szCs w:val="22"/>
        </w:rPr>
        <w:t>菲茨威廉博物馆等等</w:t>
      </w:r>
      <w:r>
        <w:rPr>
          <w:rFonts w:hint="eastAsia" w:cs="Calibri" w:asciiTheme="minorHAnsi" w:hAnsiTheme="minorHAnsi"/>
          <w:sz w:val="22"/>
          <w:szCs w:val="22"/>
        </w:rPr>
        <w:t>。</w:t>
      </w:r>
    </w:p>
    <w:p>
      <w:pPr>
        <w:spacing w:line="360" w:lineRule="auto"/>
        <w:ind w:firstLine="420"/>
        <w:rPr>
          <w:rFonts w:cs="Calibri" w:asciiTheme="minorHAnsi" w:hAnsiTheme="minorHAnsi"/>
          <w:sz w:val="22"/>
          <w:szCs w:val="22"/>
        </w:rPr>
      </w:pPr>
      <w:r>
        <w:drawing>
          <wp:anchor distT="0" distB="0" distL="114300" distR="114300" simplePos="0" relativeHeight="251667456" behindDoc="0" locked="0" layoutInCell="1" allowOverlap="1">
            <wp:simplePos x="0" y="0"/>
            <wp:positionH relativeFrom="column">
              <wp:posOffset>3457575</wp:posOffset>
            </wp:positionH>
            <wp:positionV relativeFrom="paragraph">
              <wp:posOffset>758190</wp:posOffset>
            </wp:positionV>
            <wp:extent cx="1828800" cy="1102995"/>
            <wp:effectExtent l="0" t="0" r="0" b="190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828800" cy="1102995"/>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1666875</wp:posOffset>
            </wp:positionH>
            <wp:positionV relativeFrom="paragraph">
              <wp:posOffset>762000</wp:posOffset>
            </wp:positionV>
            <wp:extent cx="1790700" cy="112331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90700" cy="112331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-57150</wp:posOffset>
            </wp:positionH>
            <wp:positionV relativeFrom="paragraph">
              <wp:posOffset>762000</wp:posOffset>
            </wp:positionV>
            <wp:extent cx="1726565" cy="1114425"/>
            <wp:effectExtent l="0" t="0" r="6985"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6565" cy="1114425"/>
                    </a:xfrm>
                    <a:prstGeom prst="rect">
                      <a:avLst/>
                    </a:prstGeom>
                  </pic:spPr>
                </pic:pic>
              </a:graphicData>
            </a:graphic>
          </wp:anchor>
        </w:drawing>
      </w:r>
      <w:r>
        <w:rPr>
          <w:rFonts w:hint="eastAsia" w:cs="Calibri" w:asciiTheme="minorHAnsi" w:hAnsiTheme="minorHAnsi"/>
          <w:sz w:val="22"/>
          <w:szCs w:val="22"/>
        </w:rPr>
        <w:t>项目还会特别安排两次周末集体出游，分别是伦敦和牛津，学生将尽情领略这些英伦名城的迷人魅力。</w:t>
      </w:r>
    </w:p>
    <w:p>
      <w:pPr>
        <w:spacing w:line="360" w:lineRule="auto"/>
        <w:rPr>
          <w:rFonts w:cs="Calibri" w:asciiTheme="minorHAnsi" w:hAnsiTheme="minorHAnsi"/>
          <w:sz w:val="22"/>
          <w:szCs w:val="22"/>
        </w:rPr>
      </w:pPr>
    </w:p>
    <w:p>
      <w:pPr>
        <w:spacing w:line="360" w:lineRule="auto"/>
        <w:ind w:firstLine="440" w:firstLineChars="200"/>
        <w:rPr>
          <w:rFonts w:cs="Calibri" w:asciiTheme="minorHAnsi" w:hAnsiTheme="minorHAnsi"/>
          <w:sz w:val="22"/>
          <w:szCs w:val="22"/>
        </w:rPr>
      </w:pPr>
      <w:r>
        <w:rPr>
          <w:rFonts w:hint="eastAsia" w:cs="Calibri" w:asciiTheme="minorHAnsi" w:hAnsiTheme="minorHAnsi"/>
          <w:sz w:val="22"/>
          <w:szCs w:val="22"/>
        </w:rPr>
        <w:t>项目学生均可获得剑桥</w:t>
      </w:r>
      <w:r>
        <w:rPr>
          <w:rFonts w:hint="eastAsia" w:asciiTheme="minorHAnsi" w:hAnsiTheme="minorHAnsi" w:eastAsiaTheme="majorEastAsia" w:cstheme="minorHAnsi"/>
          <w:szCs w:val="21"/>
        </w:rPr>
        <w:t>大学格顿学院</w:t>
      </w:r>
      <w:r>
        <w:rPr>
          <w:rFonts w:hint="eastAsia" w:cs="Calibri" w:asciiTheme="minorHAnsi" w:hAnsiTheme="minorHAnsi"/>
          <w:sz w:val="22"/>
          <w:szCs w:val="22"/>
        </w:rPr>
        <w:t>提供的访学项目证件，凭借该证件可在项目期内出入学院，按院方规定使用相关设施以及在餐厅用餐等。</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drawing>
          <wp:anchor distT="0" distB="0" distL="114300" distR="114300" simplePos="0" relativeHeight="251668480" behindDoc="0" locked="0" layoutInCell="1" allowOverlap="1">
            <wp:simplePos x="0" y="0"/>
            <wp:positionH relativeFrom="column">
              <wp:posOffset>-95250</wp:posOffset>
            </wp:positionH>
            <wp:positionV relativeFrom="paragraph">
              <wp:posOffset>345440</wp:posOffset>
            </wp:positionV>
            <wp:extent cx="3381375" cy="2529840"/>
            <wp:effectExtent l="0" t="0" r="9525" b="381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81375" cy="2529840"/>
                    </a:xfrm>
                    <a:prstGeom prst="rect">
                      <a:avLst/>
                    </a:prstGeom>
                  </pic:spPr>
                </pic:pic>
              </a:graphicData>
            </a:graphic>
          </wp:anchor>
        </w:drawing>
      </w:r>
      <w:r>
        <w:rPr>
          <w:rFonts w:hint="eastAsia" w:asciiTheme="minorHAnsi" w:hAnsiTheme="minorHAnsi" w:eastAsiaTheme="majorEastAsia" w:cstheme="minorHAnsi"/>
          <w:szCs w:val="21"/>
        </w:rPr>
        <w:t>项目由</w:t>
      </w:r>
      <w:r>
        <w:rPr>
          <w:rFonts w:hint="eastAsia" w:cs="Calibri" w:asciiTheme="minorHAnsi" w:hAnsiTheme="minorHAnsi"/>
          <w:sz w:val="22"/>
          <w:szCs w:val="22"/>
        </w:rPr>
        <w:t>剑桥</w:t>
      </w:r>
      <w:r>
        <w:rPr>
          <w:rFonts w:hint="eastAsia" w:asciiTheme="minorHAnsi" w:hAnsiTheme="minorHAnsi" w:eastAsiaTheme="majorEastAsia" w:cstheme="minorHAnsi"/>
          <w:szCs w:val="21"/>
        </w:rPr>
        <w:t>大学格顿学院进行统一的学术管理与学术考核，顺利完成学习后，学生将获得</w:t>
      </w:r>
      <w:r>
        <w:rPr>
          <w:rFonts w:hint="eastAsia" w:cs="Calibri" w:asciiTheme="minorHAnsi" w:hAnsiTheme="minorHAnsi"/>
          <w:sz w:val="22"/>
          <w:szCs w:val="22"/>
        </w:rPr>
        <w:t>剑桥</w:t>
      </w:r>
      <w:r>
        <w:rPr>
          <w:rFonts w:hint="eastAsia" w:asciiTheme="minorHAnsi" w:hAnsiTheme="minorHAnsi" w:eastAsiaTheme="majorEastAsia" w:cstheme="minorHAnsi"/>
          <w:szCs w:val="21"/>
        </w:rPr>
        <w:t>大学格顿学院颁发的成绩单与项目证书</w:t>
      </w:r>
      <w:r>
        <w:rPr>
          <w:rFonts w:asciiTheme="minorHAnsi" w:hAnsiTheme="minorHAnsi" w:eastAsiaTheme="majorEastAsia" w:cstheme="minorHAnsi"/>
          <w:szCs w:val="21"/>
        </w:rPr>
        <w:t>。</w:t>
      </w:r>
    </w:p>
    <w:p>
      <w:pPr>
        <w:spacing w:line="360" w:lineRule="auto"/>
        <w:rPr>
          <w:rFonts w:hint="eastAsia" w:cs="Calibri" w:asciiTheme="minorHAnsi" w:hAnsiTheme="minorHAnsi"/>
          <w:szCs w:val="21"/>
        </w:rPr>
      </w:pPr>
    </w:p>
    <w:p>
      <w:pPr>
        <w:spacing w:line="360" w:lineRule="auto"/>
        <w:rPr>
          <w:rFonts w:cs="Calibri" w:asciiTheme="minorHAnsi" w:hAnsiTheme="minorHAnsi"/>
          <w:szCs w:val="21"/>
        </w:rPr>
      </w:pPr>
      <w:r>
        <w:rPr>
          <w:rFonts w:hint="eastAsia" w:cs="Calibri" w:asciiTheme="minorHAnsi" w:hAnsiTheme="minorHAnsi"/>
          <w:szCs w:val="21"/>
        </w:rPr>
        <w:t>图：剑桥大学格顿学院项目证书样图</w:t>
      </w:r>
    </w:p>
    <w:p>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项目日程</w:t>
      </w:r>
      <w:r>
        <w:rPr>
          <w:rFonts w:cs="Calibri" w:asciiTheme="minorHAnsi" w:hAnsiTheme="minorHAnsi"/>
          <w:szCs w:val="21"/>
        </w:rPr>
        <w:t>】</w:t>
      </w:r>
    </w:p>
    <w:p>
      <w:pPr>
        <w:pStyle w:val="30"/>
        <w:spacing w:line="380" w:lineRule="exact"/>
        <w:ind w:left="141" w:leftChars="67"/>
        <w:jc w:val="center"/>
        <w:rPr>
          <w:rFonts w:asciiTheme="minorHAnsi" w:hAnsiTheme="minorHAnsi" w:eastAsiaTheme="majorEastAsia" w:cstheme="minorHAnsi"/>
          <w:b/>
          <w:sz w:val="21"/>
          <w:szCs w:val="21"/>
        </w:rPr>
      </w:pPr>
      <w:r>
        <w:rPr>
          <w:rFonts w:asciiTheme="minorHAnsi" w:hAnsiTheme="minorHAnsi" w:eastAsiaTheme="majorEastAsia" w:cstheme="minorHAnsi"/>
          <w:b/>
          <w:sz w:val="21"/>
          <w:szCs w:val="21"/>
        </w:rPr>
        <w:t>第一周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6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96"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日期</w:t>
            </w:r>
          </w:p>
        </w:tc>
        <w:tc>
          <w:tcPr>
            <w:tcW w:w="6526"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20</w:t>
            </w:r>
            <w:r>
              <w:rPr>
                <w:rFonts w:asciiTheme="minorHAnsi" w:hAnsiTheme="minorHAnsi" w:eastAsiaTheme="majorEastAsia" w:cstheme="minorHAnsi"/>
                <w:color w:val="auto"/>
                <w:sz w:val="21"/>
                <w:szCs w:val="21"/>
              </w:rPr>
              <w:t>（星期</w:t>
            </w:r>
            <w:r>
              <w:rPr>
                <w:rFonts w:hint="eastAsia" w:asciiTheme="minorHAnsi" w:hAnsiTheme="minorHAnsi" w:eastAsiaTheme="majorEastAsia" w:cstheme="minorHAnsi"/>
                <w:color w:val="auto"/>
                <w:sz w:val="21"/>
                <w:szCs w:val="21"/>
              </w:rPr>
              <w:t>六</w:t>
            </w:r>
            <w:r>
              <w:rPr>
                <w:rFonts w:asciiTheme="minorHAnsi" w:hAnsiTheme="minorHAnsi" w:eastAsiaTheme="majorEastAsia" w:cstheme="minorHAnsi"/>
                <w:color w:val="auto"/>
                <w:sz w:val="21"/>
                <w:szCs w:val="21"/>
              </w:rPr>
              <w:t>）</w:t>
            </w:r>
          </w:p>
          <w:p>
            <w:pPr>
              <w:pStyle w:val="30"/>
              <w:jc w:val="both"/>
              <w:rPr>
                <w:rFonts w:asciiTheme="minorHAnsi" w:hAnsiTheme="minorHAnsi" w:eastAsiaTheme="majorEastAsia" w:cstheme="minorHAnsi"/>
                <w:color w:val="auto"/>
                <w:sz w:val="21"/>
                <w:szCs w:val="21"/>
              </w:rPr>
            </w:pPr>
          </w:p>
        </w:tc>
        <w:tc>
          <w:tcPr>
            <w:tcW w:w="6526" w:type="dxa"/>
          </w:tcPr>
          <w:p>
            <w:pPr>
              <w:pStyle w:val="30"/>
              <w:jc w:val="both"/>
              <w:rPr>
                <w:rFonts w:asciiTheme="minorHAnsi" w:hAnsiTheme="minorHAnsi" w:eastAsiaTheme="majorEastAsia" w:cstheme="minorHAnsi"/>
                <w:color w:val="auto"/>
                <w:sz w:val="21"/>
                <w:szCs w:val="21"/>
              </w:rPr>
            </w:pPr>
            <w:r>
              <w:rPr>
                <w:rFonts w:hint="eastAsia" w:asciiTheme="minorHAnsi" w:hAnsiTheme="minorHAnsi" w:eastAsiaTheme="majorEastAsia" w:cstheme="minorHAnsi"/>
                <w:color w:val="auto"/>
                <w:sz w:val="21"/>
                <w:szCs w:val="21"/>
              </w:rPr>
              <w:t>到达</w:t>
            </w:r>
            <w:r>
              <w:rPr>
                <w:rFonts w:asciiTheme="minorHAnsi" w:hAnsiTheme="minorHAnsi" w:eastAsiaTheme="majorEastAsia" w:cstheme="minorHAnsi"/>
                <w:color w:val="auto"/>
                <w:sz w:val="21"/>
                <w:szCs w:val="21"/>
              </w:rPr>
              <w:t>剑桥，入住格顿学院</w:t>
            </w:r>
            <w:r>
              <w:rPr>
                <w:rFonts w:hint="eastAsia" w:asciiTheme="minorHAnsi" w:hAnsiTheme="minorHAnsi" w:eastAsiaTheme="majorEastAsia" w:cstheme="minorHAnsi"/>
                <w:color w:val="auto"/>
                <w:sz w:val="21"/>
                <w:szCs w:val="21"/>
              </w:rPr>
              <w:t>宿舍</w:t>
            </w:r>
          </w:p>
          <w:p>
            <w:pPr>
              <w:pStyle w:val="30"/>
              <w:jc w:val="both"/>
              <w:rPr>
                <w:rFonts w:asciiTheme="minorHAnsi" w:hAnsiTheme="minorHAnsi" w:eastAsiaTheme="majorEastAsia" w:cstheme="minorHAnsi"/>
                <w:color w:val="auto"/>
                <w:sz w:val="21"/>
                <w:szCs w:val="21"/>
              </w:rPr>
            </w:pPr>
            <w:r>
              <w:rPr>
                <w:rFonts w:hint="eastAsia" w:asciiTheme="minorHAnsi" w:hAnsiTheme="minorHAnsi" w:eastAsiaTheme="majorEastAsia" w:cstheme="minorHAnsi"/>
                <w:color w:val="auto"/>
                <w:sz w:val="21"/>
                <w:szCs w:val="21"/>
              </w:rPr>
              <w:t>欢迎茶会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996" w:type="dxa"/>
          </w:tcPr>
          <w:p>
            <w:pPr>
              <w:pStyle w:val="30"/>
              <w:jc w:val="both"/>
              <w:rPr>
                <w:rFonts w:asciiTheme="minorHAnsi" w:hAnsiTheme="minorHAnsi" w:eastAsiaTheme="majorEastAsia" w:cstheme="minorHAnsi"/>
                <w:color w:val="auto"/>
                <w:sz w:val="21"/>
                <w:szCs w:val="21"/>
              </w:rPr>
            </w:pPr>
            <w:r>
              <w:rPr>
                <w:rFonts w:hint="eastAsia" w:asciiTheme="minorHAnsi" w:hAnsiTheme="minorHAnsi" w:eastAsiaTheme="majorEastAsia" w:cstheme="minorHAnsi"/>
                <w:color w:val="auto"/>
                <w:sz w:val="21"/>
                <w:szCs w:val="21"/>
              </w:rPr>
              <w:t>19/7/21（星期日）</w:t>
            </w:r>
          </w:p>
        </w:tc>
        <w:tc>
          <w:tcPr>
            <w:tcW w:w="6526" w:type="dxa"/>
          </w:tcPr>
          <w:p>
            <w:pPr>
              <w:pStyle w:val="30"/>
              <w:jc w:val="both"/>
              <w:rPr>
                <w:rFonts w:asciiTheme="minorHAnsi" w:hAnsiTheme="minorHAnsi" w:eastAsiaTheme="majorEastAsia" w:cstheme="minorHAnsi"/>
                <w:color w:val="auto"/>
                <w:sz w:val="21"/>
                <w:szCs w:val="21"/>
              </w:rPr>
            </w:pPr>
            <w:r>
              <w:rPr>
                <w:rFonts w:hint="eastAsia" w:asciiTheme="minorHAnsi" w:hAnsiTheme="minorHAnsi" w:eastAsiaTheme="majorEastAsia" w:cstheme="minorHAnsi"/>
                <w:color w:val="auto"/>
                <w:sz w:val="21"/>
                <w:szCs w:val="21"/>
              </w:rPr>
              <w:t>游览剑桥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22</w:t>
            </w:r>
            <w:r>
              <w:rPr>
                <w:rFonts w:asciiTheme="minorHAnsi" w:hAnsiTheme="minorHAnsi" w:eastAsiaTheme="majorEastAsia" w:cstheme="minorHAnsi"/>
                <w:color w:val="auto"/>
                <w:sz w:val="21"/>
                <w:szCs w:val="21"/>
              </w:rPr>
              <w:t>（星期一）</w:t>
            </w:r>
          </w:p>
        </w:tc>
        <w:tc>
          <w:tcPr>
            <w:tcW w:w="6526"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w:t>
            </w:r>
            <w:r>
              <w:rPr>
                <w:rFonts w:hint="eastAsia" w:asciiTheme="minorHAnsi" w:hAnsiTheme="minorHAnsi" w:eastAsiaTheme="majorEastAsia" w:cstheme="minorHAnsi"/>
                <w:kern w:val="0"/>
                <w:szCs w:val="21"/>
              </w:rPr>
              <w:t>讲座</w:t>
            </w:r>
          </w:p>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独立</w:t>
            </w:r>
            <w:r>
              <w:rPr>
                <w:rFonts w:asciiTheme="minorHAnsi" w:hAnsiTheme="minorHAnsi" w:eastAsiaTheme="majorEastAsia" w:cstheme="minorHAnsi"/>
                <w:kern w:val="0"/>
                <w:szCs w:val="21"/>
              </w:rPr>
              <w:t>研习</w:t>
            </w:r>
          </w:p>
          <w:p>
            <w:pPr>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晚间：</w:t>
            </w:r>
            <w:r>
              <w:rPr>
                <w:rFonts w:asciiTheme="minorHAnsi" w:hAnsiTheme="minorHAnsi" w:eastAsiaTheme="majorEastAsia" w:cstheme="minorHAnsi"/>
                <w:kern w:val="0"/>
                <w:szCs w:val="21"/>
              </w:rPr>
              <w:t>正式晚宴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23</w:t>
            </w:r>
            <w:r>
              <w:rPr>
                <w:rFonts w:asciiTheme="minorHAnsi" w:hAnsiTheme="minorHAnsi" w:eastAsiaTheme="majorEastAsia" w:cstheme="minorHAnsi"/>
                <w:color w:val="auto"/>
                <w:sz w:val="21"/>
                <w:szCs w:val="21"/>
              </w:rPr>
              <w:t>（星期二）</w:t>
            </w:r>
          </w:p>
        </w:tc>
        <w:tc>
          <w:tcPr>
            <w:tcW w:w="6526" w:type="dxa"/>
          </w:tcPr>
          <w:p>
            <w:pPr>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24</w:t>
            </w:r>
            <w:r>
              <w:rPr>
                <w:rFonts w:asciiTheme="minorHAnsi" w:hAnsiTheme="minorHAnsi" w:eastAsiaTheme="majorEastAsia" w:cstheme="minorHAnsi"/>
                <w:color w:val="auto"/>
                <w:sz w:val="21"/>
                <w:szCs w:val="21"/>
              </w:rPr>
              <w:t>（星期三）</w:t>
            </w:r>
          </w:p>
        </w:tc>
        <w:tc>
          <w:tcPr>
            <w:tcW w:w="6526"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w:t>
            </w:r>
            <w:r>
              <w:rPr>
                <w:rFonts w:hint="eastAsia" w:asciiTheme="minorHAnsi" w:hAnsiTheme="minorHAnsi" w:eastAsiaTheme="majorEastAsia" w:cstheme="minorHAnsi"/>
                <w:kern w:val="0"/>
                <w:szCs w:val="21"/>
              </w:rPr>
              <w:t>讲座</w:t>
            </w:r>
          </w:p>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嘉宾讲座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25</w:t>
            </w:r>
            <w:r>
              <w:rPr>
                <w:rFonts w:asciiTheme="minorHAnsi" w:hAnsiTheme="minorHAnsi" w:eastAsiaTheme="majorEastAsia" w:cstheme="minorHAnsi"/>
                <w:color w:val="auto"/>
                <w:sz w:val="21"/>
                <w:szCs w:val="21"/>
              </w:rPr>
              <w:t>（星期四）</w:t>
            </w:r>
          </w:p>
        </w:tc>
        <w:tc>
          <w:tcPr>
            <w:tcW w:w="6526"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/7/2</w:t>
            </w:r>
            <w:r>
              <w:rPr>
                <w:rFonts w:hint="eastAsia" w:asciiTheme="minorHAnsi" w:hAnsiTheme="minorHAnsi" w:eastAsiaTheme="majorEastAsia" w:cstheme="minorHAnsi"/>
                <w:color w:val="auto"/>
                <w:sz w:val="21"/>
                <w:szCs w:val="21"/>
              </w:rPr>
              <w:t>6</w:t>
            </w:r>
            <w:r>
              <w:rPr>
                <w:rFonts w:asciiTheme="minorHAnsi" w:hAnsiTheme="minorHAnsi" w:eastAsiaTheme="majorEastAsia" w:cstheme="minorHAnsi"/>
                <w:color w:val="auto"/>
                <w:sz w:val="21"/>
                <w:szCs w:val="21"/>
              </w:rPr>
              <w:t>（星期五）</w:t>
            </w:r>
          </w:p>
        </w:tc>
        <w:tc>
          <w:tcPr>
            <w:tcW w:w="6526"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w:t>
            </w:r>
            <w:r>
              <w:rPr>
                <w:rFonts w:hint="eastAsia" w:asciiTheme="minorHAnsi" w:hAnsiTheme="minorHAnsi" w:eastAsiaTheme="majorEastAsia" w:cstheme="minorHAnsi"/>
                <w:kern w:val="0"/>
                <w:szCs w:val="21"/>
              </w:rPr>
              <w:t>讲座</w:t>
            </w:r>
          </w:p>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独立</w:t>
            </w:r>
            <w:r>
              <w:rPr>
                <w:rFonts w:asciiTheme="minorHAnsi" w:hAnsiTheme="minorHAnsi" w:eastAsiaTheme="majorEastAsia" w:cstheme="minorHAnsi"/>
                <w:kern w:val="0"/>
                <w:szCs w:val="21"/>
              </w:rPr>
              <w:t>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/7/2</w:t>
            </w:r>
            <w:r>
              <w:rPr>
                <w:rFonts w:hint="eastAsia" w:asciiTheme="minorHAnsi" w:hAnsiTheme="minorHAnsi" w:eastAsiaTheme="majorEastAsia" w:cstheme="minorHAnsi"/>
                <w:color w:val="auto"/>
                <w:sz w:val="21"/>
                <w:szCs w:val="21"/>
              </w:rPr>
              <w:t>7</w:t>
            </w:r>
            <w:r>
              <w:rPr>
                <w:rFonts w:asciiTheme="minorHAnsi" w:hAnsiTheme="minorHAnsi" w:eastAsiaTheme="majorEastAsia" w:cstheme="minorHAnsi"/>
                <w:color w:val="auto"/>
                <w:sz w:val="21"/>
                <w:szCs w:val="21"/>
              </w:rPr>
              <w:t>（星期六）</w:t>
            </w:r>
          </w:p>
        </w:tc>
        <w:tc>
          <w:tcPr>
            <w:tcW w:w="6526" w:type="dxa"/>
          </w:tcPr>
          <w:p>
            <w:pPr>
              <w:pStyle w:val="30"/>
              <w:jc w:val="both"/>
              <w:rPr>
                <w:rFonts w:asciiTheme="minorHAnsi" w:hAnsiTheme="minorHAnsi" w:eastAsiaTheme="majorEastAsia" w:cstheme="minorHAnsi"/>
                <w:color w:val="auto"/>
                <w:sz w:val="21"/>
                <w:szCs w:val="21"/>
              </w:rPr>
            </w:pPr>
            <w:r>
              <w:rPr>
                <w:rFonts w:hint="eastAsia" w:asciiTheme="minorHAnsi" w:hAnsiTheme="minorHAnsi" w:eastAsiaTheme="majorEastAsia" w:cstheme="minorHAnsi"/>
                <w:sz w:val="21"/>
                <w:szCs w:val="21"/>
              </w:rPr>
              <w:t>伦敦</w:t>
            </w:r>
            <w:r>
              <w:rPr>
                <w:rFonts w:asciiTheme="minorHAnsi" w:hAnsiTheme="minorHAnsi" w:eastAsiaTheme="majorEastAsia" w:cstheme="minorHAnsi"/>
                <w:sz w:val="21"/>
                <w:szCs w:val="21"/>
              </w:rPr>
              <w:t>一日游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996"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28</w:t>
            </w:r>
            <w:r>
              <w:rPr>
                <w:rFonts w:asciiTheme="minorHAnsi" w:hAnsiTheme="minorHAnsi" w:eastAsiaTheme="majorEastAsia" w:cstheme="minorHAnsi"/>
                <w:color w:val="auto"/>
                <w:sz w:val="21"/>
                <w:szCs w:val="21"/>
              </w:rPr>
              <w:t>（星期日）</w:t>
            </w:r>
          </w:p>
        </w:tc>
        <w:tc>
          <w:tcPr>
            <w:tcW w:w="6526" w:type="dxa"/>
          </w:tcPr>
          <w:p>
            <w:pPr>
              <w:pStyle w:val="30"/>
              <w:jc w:val="both"/>
              <w:rPr>
                <w:rFonts w:asciiTheme="minorHAnsi" w:hAnsiTheme="minorHAnsi" w:eastAsiaTheme="majorEastAsia" w:cstheme="minorHAnsi"/>
                <w:sz w:val="21"/>
                <w:szCs w:val="21"/>
              </w:rPr>
            </w:pPr>
            <w:r>
              <w:rPr>
                <w:rFonts w:asciiTheme="minorHAnsi" w:hAnsiTheme="minorHAnsi" w:eastAsiaTheme="majorEastAsia" w:cstheme="minorHAnsi"/>
                <w:sz w:val="21"/>
                <w:szCs w:val="21"/>
              </w:rPr>
              <w:t>自由活动</w:t>
            </w:r>
          </w:p>
        </w:tc>
      </w:tr>
    </w:tbl>
    <w:p>
      <w:pPr>
        <w:widowControl/>
        <w:jc w:val="center"/>
        <w:rPr>
          <w:rFonts w:asciiTheme="minorHAnsi" w:hAnsiTheme="minorHAnsi" w:eastAsiaTheme="majorEastAsia" w:cstheme="minorHAnsi"/>
          <w:b/>
          <w:kern w:val="0"/>
          <w:szCs w:val="21"/>
        </w:rPr>
      </w:pPr>
    </w:p>
    <w:p>
      <w:pPr>
        <w:widowControl/>
        <w:jc w:val="center"/>
        <w:rPr>
          <w:rFonts w:asciiTheme="minorHAnsi" w:hAnsiTheme="minorHAnsi" w:eastAsiaTheme="majorEastAsia" w:cstheme="minorHAnsi"/>
          <w:b/>
          <w:szCs w:val="21"/>
        </w:rPr>
      </w:pPr>
      <w:r>
        <w:rPr>
          <w:rFonts w:asciiTheme="minorHAnsi" w:hAnsiTheme="minorHAnsi" w:eastAsiaTheme="majorEastAsia" w:cstheme="minorHAnsi"/>
          <w:b/>
          <w:kern w:val="0"/>
          <w:szCs w:val="21"/>
        </w:rPr>
        <w:t>第二周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1981"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日期</w:t>
            </w:r>
          </w:p>
        </w:tc>
        <w:tc>
          <w:tcPr>
            <w:tcW w:w="6541"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29</w:t>
            </w:r>
            <w:r>
              <w:rPr>
                <w:rFonts w:asciiTheme="minorHAnsi" w:hAnsiTheme="minorHAnsi" w:eastAsiaTheme="majorEastAsia" w:cstheme="minorHAnsi"/>
                <w:color w:val="auto"/>
                <w:sz w:val="21"/>
                <w:szCs w:val="21"/>
              </w:rPr>
              <w:t>（星期一）</w:t>
            </w:r>
          </w:p>
        </w:tc>
        <w:tc>
          <w:tcPr>
            <w:tcW w:w="6541"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/7/</w:t>
            </w:r>
            <w:r>
              <w:rPr>
                <w:rFonts w:hint="eastAsia" w:asciiTheme="minorHAnsi" w:hAnsiTheme="minorHAnsi" w:eastAsiaTheme="majorEastAsia" w:cstheme="minorHAnsi"/>
                <w:color w:val="auto"/>
                <w:sz w:val="21"/>
                <w:szCs w:val="21"/>
              </w:rPr>
              <w:t>30</w:t>
            </w:r>
            <w:r>
              <w:rPr>
                <w:rFonts w:asciiTheme="minorHAnsi" w:hAnsiTheme="minorHAnsi" w:eastAsiaTheme="majorEastAsia" w:cstheme="minorHAnsi"/>
                <w:color w:val="auto"/>
                <w:sz w:val="21"/>
                <w:szCs w:val="21"/>
              </w:rPr>
              <w:t>（星期二）</w:t>
            </w:r>
          </w:p>
        </w:tc>
        <w:tc>
          <w:tcPr>
            <w:tcW w:w="6541" w:type="dxa"/>
          </w:tcPr>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w:t>
            </w:r>
            <w:r>
              <w:rPr>
                <w:rFonts w:asciiTheme="minorHAnsi" w:hAnsiTheme="minorHAnsi" w:eastAsiaTheme="majorEastAsia" w:cstheme="minorHAnsi"/>
                <w:kern w:val="0"/>
                <w:szCs w:val="21"/>
              </w:rPr>
              <w:t>战略分组研讨会</w:t>
            </w:r>
          </w:p>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下午：考试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7</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31</w:t>
            </w:r>
            <w:r>
              <w:rPr>
                <w:rFonts w:asciiTheme="minorHAnsi" w:hAnsiTheme="minorHAnsi" w:eastAsiaTheme="majorEastAsia" w:cstheme="minorHAnsi"/>
                <w:color w:val="auto"/>
                <w:sz w:val="21"/>
                <w:szCs w:val="21"/>
              </w:rPr>
              <w:t>（星期三）</w:t>
            </w:r>
          </w:p>
        </w:tc>
        <w:tc>
          <w:tcPr>
            <w:tcW w:w="6541"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商业领导力讲座</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嘉宾讲座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1</w:t>
            </w:r>
            <w:r>
              <w:rPr>
                <w:rFonts w:asciiTheme="minorHAnsi" w:hAnsiTheme="minorHAnsi" w:eastAsiaTheme="majorEastAsia" w:cstheme="minorHAnsi"/>
                <w:color w:val="auto"/>
                <w:sz w:val="21"/>
                <w:szCs w:val="21"/>
              </w:rPr>
              <w:t>（星期四）</w:t>
            </w:r>
          </w:p>
        </w:tc>
        <w:tc>
          <w:tcPr>
            <w:tcW w:w="6541"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商业领导力</w:t>
            </w:r>
            <w:r>
              <w:rPr>
                <w:rFonts w:asciiTheme="minorHAnsi" w:hAnsiTheme="minorHAnsi" w:eastAsiaTheme="majorEastAsia" w:cstheme="minorHAnsi"/>
                <w:kern w:val="0"/>
                <w:szCs w:val="21"/>
              </w:rPr>
              <w:t>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2</w:t>
            </w:r>
            <w:r>
              <w:rPr>
                <w:rFonts w:asciiTheme="minorHAnsi" w:hAnsiTheme="minorHAnsi" w:eastAsiaTheme="majorEastAsia" w:cstheme="minorHAnsi"/>
                <w:color w:val="auto"/>
                <w:sz w:val="21"/>
                <w:szCs w:val="21"/>
              </w:rPr>
              <w:t>（星期五）</w:t>
            </w:r>
          </w:p>
        </w:tc>
        <w:tc>
          <w:tcPr>
            <w:tcW w:w="6541"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商业领导力讲座</w:t>
            </w:r>
          </w:p>
          <w:p>
            <w:pPr>
              <w:rPr>
                <w:rFonts w:asciiTheme="minorHAnsi" w:hAnsiTheme="minorHAnsi" w:eastAsiaTheme="majorEastAsia" w:cstheme="minorHAnsi"/>
                <w:iCs/>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独立</w:t>
            </w:r>
            <w:r>
              <w:rPr>
                <w:rFonts w:asciiTheme="minorHAnsi" w:hAnsiTheme="minorHAnsi" w:eastAsiaTheme="majorEastAsia" w:cstheme="minorHAnsi"/>
                <w:kern w:val="0"/>
                <w:szCs w:val="21"/>
              </w:rPr>
              <w:t>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981"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3</w:t>
            </w:r>
            <w:r>
              <w:rPr>
                <w:rFonts w:asciiTheme="minorHAnsi" w:hAnsiTheme="minorHAnsi" w:eastAsiaTheme="majorEastAsia" w:cstheme="minorHAnsi"/>
                <w:color w:val="auto"/>
                <w:sz w:val="21"/>
                <w:szCs w:val="21"/>
              </w:rPr>
              <w:t>（星期六）</w:t>
            </w:r>
          </w:p>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4</w:t>
            </w:r>
            <w:r>
              <w:rPr>
                <w:rFonts w:asciiTheme="minorHAnsi" w:hAnsiTheme="minorHAnsi" w:eastAsiaTheme="majorEastAsia" w:cstheme="minorHAnsi"/>
                <w:color w:val="auto"/>
                <w:sz w:val="21"/>
                <w:szCs w:val="21"/>
              </w:rPr>
              <w:t>（星期日）</w:t>
            </w:r>
          </w:p>
        </w:tc>
        <w:tc>
          <w:tcPr>
            <w:tcW w:w="6541" w:type="dxa"/>
          </w:tcPr>
          <w:p>
            <w:pPr>
              <w:jc w:val="left"/>
              <w:rPr>
                <w:rFonts w:asciiTheme="minorHAnsi" w:hAnsiTheme="minorHAnsi" w:eastAsiaTheme="majorEastAsia" w:cstheme="minorHAnsi"/>
                <w:kern w:val="0"/>
                <w:sz w:val="20"/>
                <w:szCs w:val="21"/>
              </w:rPr>
            </w:pPr>
            <w:r>
              <w:rPr>
                <w:rFonts w:asciiTheme="minorHAnsi" w:hAnsiTheme="minorHAnsi" w:eastAsiaTheme="majorEastAsia" w:cstheme="minorHAnsi"/>
                <w:kern w:val="0"/>
                <w:szCs w:val="21"/>
              </w:rPr>
              <w:t>自由活动</w:t>
            </w:r>
          </w:p>
        </w:tc>
      </w:tr>
    </w:tbl>
    <w:p>
      <w:pPr>
        <w:pStyle w:val="30"/>
        <w:ind w:left="141" w:leftChars="67"/>
        <w:rPr>
          <w:rFonts w:asciiTheme="minorHAnsi" w:hAnsiTheme="minorHAnsi" w:eastAsiaTheme="majorEastAsia" w:cstheme="minorHAnsi"/>
          <w:b/>
          <w:color w:val="auto"/>
          <w:sz w:val="21"/>
          <w:szCs w:val="21"/>
        </w:rPr>
      </w:pPr>
    </w:p>
    <w:p>
      <w:pPr>
        <w:pStyle w:val="30"/>
        <w:ind w:left="141" w:leftChars="67"/>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第三周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6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153"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日期</w:t>
            </w:r>
          </w:p>
        </w:tc>
        <w:tc>
          <w:tcPr>
            <w:tcW w:w="6369"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5</w:t>
            </w:r>
            <w:r>
              <w:rPr>
                <w:rFonts w:asciiTheme="minorHAnsi" w:hAnsiTheme="minorHAnsi" w:eastAsiaTheme="majorEastAsia" w:cstheme="minorHAnsi"/>
                <w:color w:val="auto"/>
                <w:sz w:val="21"/>
                <w:szCs w:val="21"/>
              </w:rPr>
              <w:t>（星期一）</w:t>
            </w:r>
          </w:p>
        </w:tc>
        <w:tc>
          <w:tcPr>
            <w:tcW w:w="6369"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商业领导力</w:t>
            </w:r>
            <w:r>
              <w:rPr>
                <w:rFonts w:asciiTheme="minorHAnsi" w:hAnsiTheme="minorHAnsi" w:eastAsiaTheme="majorEastAsia" w:cstheme="minorHAnsi"/>
                <w:kern w:val="0"/>
                <w:szCs w:val="21"/>
              </w:rPr>
              <w:t>分组研讨会</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下午：体验</w:t>
            </w:r>
            <w:r>
              <w:rPr>
                <w:rFonts w:hint="eastAsia" w:asciiTheme="minorHAnsi" w:hAnsiTheme="minorHAnsi" w:eastAsiaTheme="majorEastAsia" w:cstheme="minorHAnsi"/>
                <w:kern w:val="0"/>
                <w:szCs w:val="21"/>
              </w:rPr>
              <w:t>传统英式下午茶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w:t>
            </w:r>
            <w:r>
              <w:rPr>
                <w:rFonts w:hint="eastAsia" w:asciiTheme="minorHAnsi" w:hAnsiTheme="minorHAnsi" w:eastAsiaTheme="majorEastAsia" w:cstheme="minorHAnsi"/>
                <w:color w:val="auto"/>
                <w:sz w:val="21"/>
                <w:szCs w:val="21"/>
              </w:rPr>
              <w:t>6</w:t>
            </w:r>
            <w:r>
              <w:rPr>
                <w:rFonts w:asciiTheme="minorHAnsi" w:hAnsiTheme="minorHAnsi" w:eastAsiaTheme="majorEastAsia" w:cstheme="minorHAnsi"/>
                <w:color w:val="auto"/>
                <w:sz w:val="21"/>
                <w:szCs w:val="21"/>
              </w:rPr>
              <w:t>（星期二）</w:t>
            </w:r>
          </w:p>
        </w:tc>
        <w:tc>
          <w:tcPr>
            <w:tcW w:w="6369"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商业领导力讲座</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商业领导力</w:t>
            </w:r>
            <w:r>
              <w:rPr>
                <w:rFonts w:asciiTheme="minorHAnsi" w:hAnsiTheme="minorHAnsi" w:eastAsiaTheme="majorEastAsia" w:cstheme="minorHAnsi"/>
                <w:kern w:val="0"/>
                <w:szCs w:val="21"/>
              </w:rPr>
              <w:t>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7</w:t>
            </w:r>
            <w:r>
              <w:rPr>
                <w:rFonts w:asciiTheme="minorHAnsi" w:hAnsiTheme="minorHAnsi" w:eastAsiaTheme="majorEastAsia" w:cstheme="minorHAnsi"/>
                <w:color w:val="auto"/>
                <w:sz w:val="21"/>
                <w:szCs w:val="21"/>
              </w:rPr>
              <w:t>（星期三）</w:t>
            </w:r>
          </w:p>
        </w:tc>
        <w:tc>
          <w:tcPr>
            <w:tcW w:w="6369"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商业领导力</w:t>
            </w:r>
            <w:r>
              <w:rPr>
                <w:rFonts w:asciiTheme="minorHAnsi" w:hAnsiTheme="minorHAnsi" w:eastAsiaTheme="majorEastAsia" w:cstheme="minorHAnsi"/>
                <w:kern w:val="0"/>
                <w:szCs w:val="21"/>
              </w:rPr>
              <w:t>分组研讨会</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嘉宾讲座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8</w:t>
            </w:r>
            <w:r>
              <w:rPr>
                <w:rFonts w:asciiTheme="minorHAnsi" w:hAnsiTheme="minorHAnsi" w:eastAsiaTheme="majorEastAsia" w:cstheme="minorHAnsi"/>
                <w:color w:val="auto"/>
                <w:sz w:val="21"/>
                <w:szCs w:val="21"/>
              </w:rPr>
              <w:t>（星期四）</w:t>
            </w:r>
          </w:p>
        </w:tc>
        <w:tc>
          <w:tcPr>
            <w:tcW w:w="6369" w:type="dxa"/>
          </w:tcPr>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上午：企业财务讲座</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独立</w:t>
            </w:r>
            <w:r>
              <w:rPr>
                <w:rFonts w:asciiTheme="minorHAnsi" w:hAnsiTheme="minorHAnsi" w:eastAsiaTheme="majorEastAsia" w:cstheme="minorHAnsi"/>
                <w:kern w:val="0"/>
                <w:szCs w:val="21"/>
              </w:rPr>
              <w:t>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（星期五）</w:t>
            </w:r>
          </w:p>
        </w:tc>
        <w:tc>
          <w:tcPr>
            <w:tcW w:w="6369"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企业财务</w:t>
            </w:r>
            <w:r>
              <w:rPr>
                <w:rFonts w:asciiTheme="minorHAnsi" w:hAnsiTheme="minorHAnsi" w:eastAsiaTheme="majorEastAsia" w:cstheme="minorHAnsi"/>
                <w:kern w:val="0"/>
                <w:szCs w:val="21"/>
              </w:rPr>
              <w:t>分组研讨会</w:t>
            </w:r>
            <w:r>
              <w:rPr>
                <w:rFonts w:asciiTheme="minorHAnsi" w:hAnsiTheme="minorHAnsi" w:cstheme="minorHAnsi"/>
                <w:vanish/>
                <w:color w:val="000000"/>
              </w:rPr>
              <w:drawing>
                <wp:inline distT="0" distB="0" distL="0" distR="0">
                  <wp:extent cx="6096000" cy="1638300"/>
                  <wp:effectExtent l="0" t="0" r="0" b="0"/>
                  <wp:docPr id="11" name="图片 11" descr="http://www.whoi.edu/cms/responsive/img/media-aerials-IMG_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whoi.edu/cms/responsive/img/media-aerials-IMG_228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96000" cy="1638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10</w:t>
            </w:r>
            <w:r>
              <w:rPr>
                <w:rFonts w:asciiTheme="minorHAnsi" w:hAnsiTheme="minorHAnsi" w:eastAsiaTheme="majorEastAsia" w:cstheme="minorHAnsi"/>
                <w:color w:val="auto"/>
                <w:sz w:val="21"/>
                <w:szCs w:val="21"/>
              </w:rPr>
              <w:t>（星期六）</w:t>
            </w:r>
          </w:p>
        </w:tc>
        <w:tc>
          <w:tcPr>
            <w:tcW w:w="6369" w:type="dxa"/>
          </w:tcPr>
          <w:p>
            <w:pPr>
              <w:jc w:val="left"/>
              <w:rPr>
                <w:rFonts w:asciiTheme="minorHAnsi" w:hAnsiTheme="minorHAnsi" w:eastAsiaTheme="majorEastAsia" w:cstheme="minorHAnsi"/>
                <w:kern w:val="0"/>
                <w:sz w:val="20"/>
                <w:szCs w:val="21"/>
              </w:rPr>
            </w:pPr>
            <w:r>
              <w:rPr>
                <w:rFonts w:asciiTheme="minorHAnsi" w:hAnsiTheme="minorHAnsi" w:eastAsiaTheme="majorEastAsia" w:cstheme="minorHAnsi"/>
                <w:kern w:val="0"/>
                <w:szCs w:val="21"/>
              </w:rPr>
              <w:t>牛津一日游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11</w:t>
            </w:r>
            <w:r>
              <w:rPr>
                <w:rFonts w:asciiTheme="minorHAnsi" w:hAnsiTheme="minorHAnsi" w:eastAsiaTheme="majorEastAsia" w:cstheme="minorHAnsi"/>
                <w:color w:val="auto"/>
                <w:sz w:val="21"/>
                <w:szCs w:val="21"/>
              </w:rPr>
              <w:t>（星期日）</w:t>
            </w:r>
          </w:p>
        </w:tc>
        <w:tc>
          <w:tcPr>
            <w:tcW w:w="6369"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自由活动</w:t>
            </w:r>
          </w:p>
        </w:tc>
      </w:tr>
    </w:tbl>
    <w:p>
      <w:pPr>
        <w:pStyle w:val="32"/>
        <w:spacing w:line="360" w:lineRule="auto"/>
        <w:rPr>
          <w:rFonts w:asciiTheme="minorHAnsi" w:hAnsiTheme="minorHAnsi" w:eastAsiaTheme="majorEastAsia" w:cstheme="minorHAnsi"/>
          <w:sz w:val="21"/>
          <w:szCs w:val="21"/>
          <w:u w:val="single"/>
          <w:lang w:eastAsia="zh-CN"/>
        </w:rPr>
      </w:pPr>
    </w:p>
    <w:p>
      <w:pPr>
        <w:pStyle w:val="30"/>
        <w:ind w:left="141" w:leftChars="67"/>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第四周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6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153"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日期</w:t>
            </w:r>
          </w:p>
        </w:tc>
        <w:tc>
          <w:tcPr>
            <w:tcW w:w="6369" w:type="dxa"/>
          </w:tcPr>
          <w:p>
            <w:pPr>
              <w:pStyle w:val="30"/>
              <w:ind w:left="141" w:leftChars="67" w:firstLine="422"/>
              <w:jc w:val="center"/>
              <w:rPr>
                <w:rFonts w:asciiTheme="minorHAnsi" w:hAnsiTheme="minorHAnsi" w:eastAsiaTheme="majorEastAsia" w:cstheme="minorHAnsi"/>
                <w:b/>
                <w:color w:val="auto"/>
                <w:sz w:val="21"/>
                <w:szCs w:val="21"/>
              </w:rPr>
            </w:pPr>
            <w:r>
              <w:rPr>
                <w:rFonts w:asciiTheme="minorHAnsi" w:hAnsiTheme="minorHAnsi" w:eastAsiaTheme="majorEastAsia" w:cstheme="minorHAns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12</w:t>
            </w:r>
            <w:r>
              <w:rPr>
                <w:rFonts w:asciiTheme="minorHAnsi" w:hAnsiTheme="minorHAnsi" w:eastAsiaTheme="majorEastAsia" w:cstheme="minorHAnsi"/>
                <w:color w:val="auto"/>
                <w:sz w:val="21"/>
                <w:szCs w:val="21"/>
              </w:rPr>
              <w:t>（星期一）</w:t>
            </w:r>
          </w:p>
        </w:tc>
        <w:tc>
          <w:tcPr>
            <w:tcW w:w="6369" w:type="dxa"/>
          </w:tcPr>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上午：企业财务讲座</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独立</w:t>
            </w:r>
            <w:r>
              <w:rPr>
                <w:rFonts w:asciiTheme="minorHAnsi" w:hAnsiTheme="minorHAnsi" w:eastAsiaTheme="majorEastAsia" w:cstheme="minorHAnsi"/>
                <w:kern w:val="0"/>
                <w:szCs w:val="21"/>
              </w:rPr>
              <w:t>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13</w:t>
            </w:r>
            <w:r>
              <w:rPr>
                <w:rFonts w:asciiTheme="minorHAnsi" w:hAnsiTheme="minorHAnsi" w:eastAsiaTheme="majorEastAsia" w:cstheme="minorHAnsi"/>
                <w:color w:val="auto"/>
                <w:sz w:val="21"/>
                <w:szCs w:val="21"/>
              </w:rPr>
              <w:t>（星期二）</w:t>
            </w:r>
          </w:p>
        </w:tc>
        <w:tc>
          <w:tcPr>
            <w:tcW w:w="6369"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企业财务</w:t>
            </w:r>
            <w:r>
              <w:rPr>
                <w:rFonts w:asciiTheme="minorHAnsi" w:hAnsiTheme="minorHAnsi" w:eastAsiaTheme="majorEastAsia" w:cstheme="minorHAnsi"/>
                <w:kern w:val="0"/>
                <w:szCs w:val="21"/>
              </w:rPr>
              <w:t>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14</w:t>
            </w:r>
            <w:r>
              <w:rPr>
                <w:rFonts w:asciiTheme="minorHAnsi" w:hAnsiTheme="minorHAnsi" w:eastAsiaTheme="majorEastAsia" w:cstheme="minorHAnsi"/>
                <w:color w:val="auto"/>
                <w:sz w:val="21"/>
                <w:szCs w:val="21"/>
              </w:rPr>
              <w:t>（星期三）</w:t>
            </w:r>
          </w:p>
        </w:tc>
        <w:tc>
          <w:tcPr>
            <w:tcW w:w="6369" w:type="dxa"/>
          </w:tcPr>
          <w:p>
            <w:pPr>
              <w:jc w:val="left"/>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企业财务讲座</w:t>
            </w:r>
          </w:p>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嘉宾讲座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w:t>
            </w:r>
            <w:r>
              <w:rPr>
                <w:rFonts w:hint="eastAsia" w:asciiTheme="minorHAnsi" w:hAnsiTheme="minorHAnsi" w:eastAsiaTheme="majorEastAsia" w:cstheme="minorHAnsi"/>
                <w:color w:val="auto"/>
                <w:sz w:val="21"/>
                <w:szCs w:val="21"/>
              </w:rPr>
              <w:t>15</w:t>
            </w:r>
            <w:r>
              <w:rPr>
                <w:rFonts w:asciiTheme="minorHAnsi" w:hAnsiTheme="minorHAnsi" w:eastAsiaTheme="majorEastAsia" w:cstheme="minorHAnsi"/>
                <w:color w:val="auto"/>
                <w:sz w:val="21"/>
                <w:szCs w:val="21"/>
              </w:rPr>
              <w:t>（星期四）</w:t>
            </w:r>
          </w:p>
        </w:tc>
        <w:tc>
          <w:tcPr>
            <w:tcW w:w="6369" w:type="dxa"/>
          </w:tcPr>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企业财务</w:t>
            </w:r>
            <w:r>
              <w:rPr>
                <w:rFonts w:asciiTheme="minorHAnsi" w:hAnsiTheme="minorHAnsi" w:eastAsiaTheme="majorEastAsia" w:cstheme="minorHAnsi"/>
                <w:kern w:val="0"/>
                <w:szCs w:val="21"/>
              </w:rPr>
              <w:t>分组研讨会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/8/1</w:t>
            </w:r>
            <w:r>
              <w:rPr>
                <w:rFonts w:hint="eastAsia" w:asciiTheme="minorHAnsi" w:hAnsiTheme="minorHAnsi" w:eastAsiaTheme="majorEastAsia" w:cstheme="minorHAnsi"/>
                <w:color w:val="auto"/>
                <w:sz w:val="21"/>
                <w:szCs w:val="21"/>
              </w:rPr>
              <w:t>6</w:t>
            </w:r>
            <w:r>
              <w:rPr>
                <w:rFonts w:asciiTheme="minorHAnsi" w:hAnsiTheme="minorHAnsi" w:eastAsiaTheme="majorEastAsia" w:cstheme="minorHAnsi"/>
                <w:color w:val="auto"/>
                <w:sz w:val="21"/>
                <w:szCs w:val="21"/>
              </w:rPr>
              <w:t>（星期五）</w:t>
            </w:r>
          </w:p>
        </w:tc>
        <w:tc>
          <w:tcPr>
            <w:tcW w:w="6369" w:type="dxa"/>
          </w:tcPr>
          <w:p>
            <w:pPr>
              <w:rPr>
                <w:rFonts w:asciiTheme="minorHAnsi" w:hAnsiTheme="minorHAnsi" w:eastAsiaTheme="majorEastAsia" w:cstheme="minorHAnsi"/>
                <w:kern w:val="0"/>
                <w:szCs w:val="21"/>
              </w:rPr>
            </w:pPr>
            <w:r>
              <w:rPr>
                <w:rFonts w:asciiTheme="minorHAnsi" w:hAnsiTheme="minorHAnsi" w:eastAsiaTheme="majorEastAsia" w:cstheme="minorHAnsi"/>
                <w:kern w:val="0"/>
                <w:szCs w:val="21"/>
              </w:rPr>
              <w:t>上午：</w:t>
            </w:r>
            <w:r>
              <w:rPr>
                <w:rFonts w:hint="eastAsia" w:asciiTheme="minorHAnsi" w:hAnsiTheme="minorHAnsi" w:eastAsiaTheme="majorEastAsia" w:cstheme="minorHAnsi"/>
                <w:kern w:val="0"/>
                <w:szCs w:val="21"/>
              </w:rPr>
              <w:t>企业财务</w:t>
            </w:r>
            <w:r>
              <w:rPr>
                <w:rFonts w:asciiTheme="minorHAnsi" w:hAnsiTheme="minorHAnsi" w:eastAsiaTheme="majorEastAsia" w:cstheme="minorHAnsi"/>
                <w:kern w:val="0"/>
                <w:szCs w:val="21"/>
              </w:rPr>
              <w:t>分组研讨会</w:t>
            </w:r>
            <w:r>
              <w:rPr>
                <w:rFonts w:asciiTheme="minorHAnsi" w:hAnsiTheme="minorHAnsi" w:eastAsiaTheme="majorEastAsia" w:cstheme="minorHAnsi"/>
                <w:iCs/>
                <w:kern w:val="0"/>
                <w:szCs w:val="21"/>
              </w:rPr>
              <w:br w:type="textWrapping"/>
            </w:r>
            <w:r>
              <w:rPr>
                <w:rFonts w:asciiTheme="minorHAnsi" w:hAnsiTheme="minorHAnsi" w:eastAsiaTheme="majorEastAsia" w:cstheme="minorHAnsi"/>
                <w:kern w:val="0"/>
                <w:szCs w:val="21"/>
              </w:rPr>
              <w:t>下午：</w:t>
            </w:r>
            <w:r>
              <w:rPr>
                <w:rFonts w:hint="eastAsia" w:asciiTheme="minorHAnsi" w:hAnsiTheme="minorHAnsi" w:eastAsiaTheme="majorEastAsia" w:cstheme="minorHAnsi"/>
                <w:kern w:val="0"/>
                <w:szCs w:val="21"/>
              </w:rPr>
              <w:t>考试</w:t>
            </w:r>
          </w:p>
          <w:p>
            <w:pPr>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晚间：正式晚宴，项目结业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53" w:type="dxa"/>
          </w:tcPr>
          <w:p>
            <w:pPr>
              <w:pStyle w:val="30"/>
              <w:jc w:val="both"/>
              <w:rPr>
                <w:rFonts w:asciiTheme="minorHAnsi" w:hAnsiTheme="minorHAnsi" w:eastAsiaTheme="majorEastAsia" w:cstheme="minorHAnsi"/>
                <w:color w:val="auto"/>
                <w:sz w:val="21"/>
                <w:szCs w:val="21"/>
              </w:rPr>
            </w:pPr>
            <w:r>
              <w:rPr>
                <w:rFonts w:asciiTheme="minorHAnsi" w:hAnsiTheme="minorHAnsi" w:eastAsiaTheme="majorEastAsia" w:cstheme="minorHAnsi"/>
                <w:color w:val="auto"/>
                <w:sz w:val="21"/>
                <w:szCs w:val="21"/>
              </w:rPr>
              <w:t>1</w:t>
            </w:r>
            <w:r>
              <w:rPr>
                <w:rFonts w:hint="eastAsia" w:asciiTheme="minorHAnsi" w:hAnsiTheme="minorHAnsi" w:eastAsiaTheme="majorEastAsia" w:cstheme="minorHAnsi"/>
                <w:color w:val="auto"/>
                <w:sz w:val="21"/>
                <w:szCs w:val="21"/>
              </w:rPr>
              <w:t>9</w:t>
            </w:r>
            <w:r>
              <w:rPr>
                <w:rFonts w:asciiTheme="minorHAnsi" w:hAnsiTheme="minorHAnsi" w:eastAsiaTheme="majorEastAsia" w:cstheme="minorHAnsi"/>
                <w:color w:val="auto"/>
                <w:sz w:val="21"/>
                <w:szCs w:val="21"/>
              </w:rPr>
              <w:t>/8/1</w:t>
            </w:r>
            <w:r>
              <w:rPr>
                <w:rFonts w:hint="eastAsia" w:asciiTheme="minorHAnsi" w:hAnsiTheme="minorHAnsi" w:eastAsiaTheme="majorEastAsia" w:cstheme="minorHAnsi"/>
                <w:color w:val="auto"/>
                <w:sz w:val="21"/>
                <w:szCs w:val="21"/>
              </w:rPr>
              <w:t>7</w:t>
            </w:r>
            <w:r>
              <w:rPr>
                <w:rFonts w:asciiTheme="minorHAnsi" w:hAnsiTheme="minorHAnsi" w:eastAsiaTheme="majorEastAsia" w:cstheme="minorHAnsi"/>
                <w:color w:val="auto"/>
                <w:sz w:val="21"/>
                <w:szCs w:val="21"/>
              </w:rPr>
              <w:t>（星期六）</w:t>
            </w:r>
          </w:p>
        </w:tc>
        <w:tc>
          <w:tcPr>
            <w:tcW w:w="6369" w:type="dxa"/>
          </w:tcPr>
          <w:p>
            <w:pPr>
              <w:jc w:val="left"/>
              <w:rPr>
                <w:rFonts w:asciiTheme="minorHAnsi" w:hAnsiTheme="minorHAnsi" w:eastAsiaTheme="majorEastAsia" w:cstheme="minorHAnsi"/>
                <w:kern w:val="0"/>
                <w:sz w:val="20"/>
                <w:szCs w:val="21"/>
              </w:rPr>
            </w:pPr>
            <w:r>
              <w:rPr>
                <w:rFonts w:asciiTheme="minorHAnsi" w:hAnsiTheme="minorHAnsi" w:eastAsiaTheme="majorEastAsia" w:cstheme="minorHAnsi"/>
                <w:kern w:val="0"/>
                <w:szCs w:val="21"/>
              </w:rPr>
              <w:t>启程回国</w:t>
            </w:r>
            <w:r>
              <w:rPr>
                <w:rFonts w:hint="eastAsia" w:asciiTheme="minorHAnsi" w:hAnsiTheme="minorHAnsi" w:eastAsiaTheme="majorEastAsia" w:cstheme="minorHAnsi"/>
                <w:kern w:val="0"/>
                <w:szCs w:val="21"/>
              </w:rPr>
              <w:t>，</w:t>
            </w:r>
            <w:r>
              <w:rPr>
                <w:rFonts w:asciiTheme="minorHAnsi" w:hAnsiTheme="minorHAnsi" w:eastAsiaTheme="majorEastAsia" w:cstheme="minorHAnsi"/>
                <w:kern w:val="0"/>
                <w:szCs w:val="21"/>
              </w:rPr>
              <w:t>次日抵达国内</w:t>
            </w:r>
          </w:p>
        </w:tc>
      </w:tr>
    </w:tbl>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注：以上为参考日程，详细完整的项目日程，以学校最终出具的行程安排为准。</w:t>
      </w:r>
    </w:p>
    <w:p>
      <w:pPr>
        <w:spacing w:line="360" w:lineRule="auto"/>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约5,036英镑（约合人民币4.5万元）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学费</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住宿</w:t>
            </w:r>
            <w:r>
              <w:rPr>
                <w:rFonts w:hint="eastAsia" w:asciiTheme="minorHAnsi" w:hAnsiTheme="minorHAnsi" w:eastAsiaTheme="majorEastAsia" w:cstheme="minorHAnsi"/>
                <w:szCs w:val="21"/>
              </w:rPr>
              <w:t>（校内宿舍单人间）、学校</w:t>
            </w:r>
            <w:r>
              <w:rPr>
                <w:rFonts w:asciiTheme="minorHAnsi" w:hAnsiTheme="minorHAnsi" w:eastAsiaTheme="majorEastAsia" w:cstheme="minorHAnsi"/>
                <w:szCs w:val="21"/>
              </w:rPr>
              <w:t>设施使用</w:t>
            </w:r>
            <w:r>
              <w:rPr>
                <w:rFonts w:hint="eastAsia" w:asciiTheme="minorHAnsi" w:hAnsiTheme="minorHAnsi" w:eastAsiaTheme="majorEastAsia" w:cstheme="minorHAnsi"/>
                <w:szCs w:val="21"/>
              </w:rPr>
              <w:t>、部分餐费（每日两餐、一次欢迎自助餐、两次正式晚宴、一次传统英式下午茶）、一次学生助理陪同的文化体验活动、伦敦一日游与牛津一日游、保险、</w:t>
            </w:r>
            <w:r>
              <w:rPr>
                <w:rFonts w:asciiTheme="minorHAnsi" w:hAnsiTheme="minorHAnsi" w:eastAsiaTheme="majorEastAsia" w:cstheme="minorHAnsi"/>
                <w:szCs w:val="21"/>
              </w:rPr>
              <w:t>以及项目设计与管理费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机票</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签证费</w:t>
            </w:r>
            <w:r>
              <w:rPr>
                <w:rFonts w:hint="eastAsia" w:asciiTheme="minorHAnsi" w:hAnsiTheme="minorHAnsi" w:eastAsiaTheme="majorEastAsia" w:cstheme="minorHAnsi"/>
                <w:szCs w:val="21"/>
              </w:rPr>
              <w:t>、接送机、与个人消费</w:t>
            </w:r>
          </w:p>
        </w:tc>
      </w:tr>
    </w:tbl>
    <w:p>
      <w:pPr>
        <w:spacing w:line="360" w:lineRule="auto"/>
        <w:rPr>
          <w:rFonts w:asciiTheme="minorHAnsi" w:hAnsiTheme="minorHAnsi" w:eastAsiaTheme="majorEastAsia" w:cstheme="minorHAnsi"/>
          <w:szCs w:val="21"/>
        </w:rPr>
      </w:pPr>
    </w:p>
    <w:p>
      <w:pPr>
        <w:spacing w:line="360" w:lineRule="auto"/>
        <w:rPr>
          <w:rFonts w:asciiTheme="minorHAnsi" w:hAnsiTheme="minorHAnsi" w:eastAsiaTheme="majorEastAsia" w:cstheme="minorHAnsi"/>
          <w:b/>
          <w:kern w:val="0"/>
          <w:szCs w:val="21"/>
        </w:rPr>
      </w:pPr>
      <w:r>
        <w:rPr>
          <w:rFonts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rPr>
        <w:t>项目申请</w:t>
      </w:r>
    </w:p>
    <w:p>
      <w:pPr>
        <w:pStyle w:val="27"/>
        <w:numPr>
          <w:ilvl w:val="0"/>
          <w:numId w:val="6"/>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left="420" w:leftChars="200"/>
        <w:jc w:val="left"/>
        <w:rPr>
          <w:rFonts w:cs="Calibri" w:asciiTheme="minorHAnsi" w:hAnsiTheme="minorHAnsi"/>
          <w:szCs w:val="21"/>
        </w:rPr>
      </w:pPr>
      <w:r>
        <w:rPr>
          <w:rFonts w:cs="Calibri" w:asciiTheme="minorHAnsi" w:hAnsiTheme="minorHAnsi"/>
          <w:szCs w:val="21"/>
        </w:rPr>
        <w:t>201</w:t>
      </w:r>
      <w:r>
        <w:rPr>
          <w:rFonts w:hint="eastAsia" w:cs="Calibri" w:asciiTheme="minorHAnsi" w:hAnsiTheme="minorHAnsi"/>
          <w:szCs w:val="21"/>
        </w:rPr>
        <w:t>9</w:t>
      </w:r>
      <w:r>
        <w:rPr>
          <w:rFonts w:cs="Calibri" w:asciiTheme="minorHAnsi" w:hAnsiTheme="minorHAnsi"/>
          <w:szCs w:val="21"/>
        </w:rPr>
        <w:t>年</w:t>
      </w:r>
      <w:r>
        <w:rPr>
          <w:rFonts w:hint="eastAsia" w:cs="Calibri" w:asciiTheme="minorHAnsi" w:hAnsiTheme="minorHAnsi"/>
          <w:szCs w:val="21"/>
        </w:rPr>
        <w:t>剑桥大学未来商业领袖项目</w:t>
      </w:r>
      <w:r>
        <w:rPr>
          <w:rFonts w:cs="Calibri" w:asciiTheme="minorHAnsi" w:hAnsiTheme="minorHAnsi"/>
          <w:szCs w:val="21"/>
        </w:rPr>
        <w:t>，我校选拔名额为</w:t>
      </w:r>
      <w:r>
        <w:rPr>
          <w:rFonts w:hint="eastAsia" w:cs="Calibri" w:asciiTheme="minorHAnsi" w:hAnsiTheme="minorHAnsi"/>
          <w:szCs w:val="21"/>
          <w:lang w:val="en-US" w:eastAsia="zh-CN"/>
        </w:rPr>
        <w:t>20</w:t>
      </w:r>
      <w:r>
        <w:rPr>
          <w:rFonts w:cs="Calibri" w:asciiTheme="minorHAnsi" w:hAnsiTheme="minorHAnsi"/>
          <w:szCs w:val="21"/>
        </w:rPr>
        <w:t>名</w:t>
      </w:r>
      <w:r>
        <w:rPr>
          <w:rFonts w:hint="eastAsia" w:cs="Calibri" w:asciiTheme="minorHAnsi" w:hAnsiTheme="minorHAnsi"/>
          <w:szCs w:val="21"/>
        </w:rPr>
        <w:t>。</w:t>
      </w:r>
    </w:p>
    <w:p>
      <w:pPr>
        <w:pStyle w:val="27"/>
        <w:widowControl/>
        <w:numPr>
          <w:ilvl w:val="0"/>
          <w:numId w:val="6"/>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：2019年</w:t>
      </w:r>
      <w:r>
        <w:rPr>
          <w:rFonts w:hint="eastAsia" w:asciiTheme="minorHAnsi" w:hAnsiTheme="minorHAnsi" w:eastAsiaTheme="majorEastAsia" w:cstheme="minorHAnsi"/>
          <w:kern w:val="0"/>
          <w:szCs w:val="21"/>
          <w:lang w:val="en-US" w:eastAsia="zh-CN"/>
        </w:rPr>
        <w:t>3</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11</w:t>
      </w:r>
      <w:r>
        <w:rPr>
          <w:rFonts w:hint="eastAsia" w:asciiTheme="minorHAnsi" w:hAnsiTheme="minorHAnsi" w:eastAsiaTheme="majorEastAsia" w:cstheme="minorHAnsi"/>
          <w:kern w:val="0"/>
          <w:szCs w:val="21"/>
        </w:rPr>
        <w:t>日</w:t>
      </w:r>
    </w:p>
    <w:p>
      <w:pPr>
        <w:pStyle w:val="27"/>
        <w:widowControl/>
        <w:numPr>
          <w:ilvl w:val="0"/>
          <w:numId w:val="6"/>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1）</w:t>
      </w:r>
      <w:r>
        <w:rPr>
          <w:rFonts w:asciiTheme="minorHAnsi" w:hAnsiTheme="minorHAnsi" w:eastAsiaTheme="majorEastAsia" w:cstheme="minorHAnsi"/>
          <w:szCs w:val="21"/>
        </w:rPr>
        <w:t>仅限本校全日制在校生</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本科和研究生均可申请；成绩优异、道德品质好，在校期间未受过纪律处分，身心健康，能顺利完成学习任务；</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2）</w:t>
      </w:r>
      <w:r>
        <w:rPr>
          <w:rFonts w:hint="eastAsia" w:asciiTheme="minorHAnsi" w:hAnsiTheme="minorHAnsi" w:eastAsiaTheme="majorEastAsia" w:cstheme="minorHAnsi"/>
          <w:szCs w:val="21"/>
        </w:rPr>
        <w:t>年龄：学生开课时需已满18岁；</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3）</w:t>
      </w:r>
      <w:r>
        <w:rPr>
          <w:rFonts w:asciiTheme="minorHAnsi" w:hAnsiTheme="minorHAnsi" w:eastAsiaTheme="majorEastAsia" w:cstheme="minorHAnsi"/>
          <w:szCs w:val="21"/>
        </w:rPr>
        <w:t>英语要求</w:t>
      </w:r>
      <w:r>
        <w:rPr>
          <w:rFonts w:hint="eastAsia" w:asciiTheme="minorHAnsi" w:hAnsiTheme="minorHAnsi" w:eastAsiaTheme="majorEastAsia" w:cstheme="minorHAnsi"/>
          <w:szCs w:val="21"/>
        </w:rPr>
        <w:t>：具备良好的英语基础，需达到大学英语四级550分，或大学英语六级500分；如学生达到大学英语四级500分或六级450分、且个人条件特别优秀，经综合评定后，酌情择优录取；</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4）</w:t>
      </w:r>
      <w:r>
        <w:rPr>
          <w:rFonts w:asciiTheme="minorHAnsi" w:hAnsiTheme="minorHAnsi" w:eastAsiaTheme="majorEastAsia" w:cstheme="minorHAnsi"/>
          <w:szCs w:val="21"/>
        </w:rPr>
        <w:t>家庭具有一定经济基础，能够提供访学所需学费及生活费；</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5）</w:t>
      </w:r>
      <w:r>
        <w:rPr>
          <w:rFonts w:asciiTheme="minorHAnsi" w:hAnsiTheme="minorHAnsi" w:eastAsiaTheme="majorEastAsia" w:cstheme="minorHAnsi"/>
          <w:szCs w:val="21"/>
        </w:rPr>
        <w:t>通过</w:t>
      </w:r>
      <w:r>
        <w:rPr>
          <w:rFonts w:hint="eastAsia" w:asciiTheme="minorHAnsi" w:hAnsiTheme="minorHAnsi" w:eastAsiaTheme="majorEastAsia" w:cstheme="minorHAnsi"/>
          <w:szCs w:val="21"/>
          <w:lang w:val="en-US" w:eastAsia="zh-CN"/>
        </w:rPr>
        <w:t>项目方</w:t>
      </w:r>
      <w:r>
        <w:rPr>
          <w:rFonts w:asciiTheme="minorHAnsi" w:hAnsiTheme="minorHAnsi" w:eastAsiaTheme="majorEastAsia" w:cstheme="minorHAnsi"/>
          <w:szCs w:val="21"/>
        </w:rPr>
        <w:t>面试、</w:t>
      </w:r>
      <w:r>
        <w:rPr>
          <w:rFonts w:hint="eastAsia" w:asciiTheme="minorHAnsi" w:hAnsiTheme="minorHAnsi" w:eastAsiaTheme="majorEastAsia" w:cstheme="minorHAnsi"/>
          <w:szCs w:val="21"/>
        </w:rPr>
        <w:t>剑桥</w:t>
      </w:r>
      <w:r>
        <w:rPr>
          <w:rFonts w:asciiTheme="minorHAnsi" w:hAnsiTheme="minorHAnsi" w:eastAsiaTheme="majorEastAsia" w:cstheme="minorHAnsi"/>
          <w:szCs w:val="21"/>
        </w:rPr>
        <w:t>大学的学术审核、以及我校院系及国际交流处的派出资格审核。</w:t>
      </w:r>
    </w:p>
    <w:p>
      <w:pPr>
        <w:pStyle w:val="27"/>
        <w:numPr>
          <w:ilvl w:val="0"/>
          <w:numId w:val="6"/>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pStyle w:val="27"/>
        <w:numPr>
          <w:ilvl w:val="0"/>
          <w:numId w:val="0"/>
        </w:numPr>
        <w:spacing w:line="360" w:lineRule="auto"/>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val="en-US" w:eastAsia="zh-CN"/>
        </w:rPr>
        <w:t>1）</w:t>
      </w:r>
      <w:r>
        <w:rPr>
          <w:rFonts w:asciiTheme="minorHAnsi" w:hAnsiTheme="minorHAnsi" w:eastAsiaTheme="majorEastAsia" w:cstheme="minorHAnsi"/>
          <w:kern w:val="0"/>
          <w:szCs w:val="21"/>
        </w:rPr>
        <w:t>学生本人提出申请</w:t>
      </w:r>
      <w:r>
        <w:rPr>
          <w:rFonts w:hint="eastAsia" w:asciiTheme="minorHAnsi" w:hAnsiTheme="minorHAnsi" w:eastAsiaTheme="majorEastAsia" w:cstheme="minorHAnsi"/>
          <w:kern w:val="0"/>
          <w:szCs w:val="21"/>
          <w:lang w:val="en-US" w:eastAsia="zh-CN"/>
        </w:rPr>
        <w:t>主动联系项目负责老师—孟老师</w:t>
      </w:r>
      <w:bookmarkStart w:id="0" w:name="_GoBack"/>
      <w:bookmarkEnd w:id="0"/>
      <w:r>
        <w:rPr>
          <w:rFonts w:asciiTheme="minorHAnsi" w:hAnsiTheme="minorHAnsi" w:eastAsiaTheme="majorEastAsia" w:cstheme="minorHAnsi"/>
          <w:kern w:val="0"/>
          <w:szCs w:val="21"/>
        </w:rPr>
        <w:t>，</w:t>
      </w:r>
      <w:r>
        <w:rPr>
          <w:rFonts w:hint="eastAsia" w:asciiTheme="minorHAnsi" w:hAnsiTheme="minorHAnsi" w:eastAsiaTheme="majorEastAsia" w:cstheme="minorHAnsi"/>
          <w:kern w:val="0"/>
          <w:szCs w:val="21"/>
          <w:lang w:val="en-US" w:eastAsia="zh-CN"/>
        </w:rPr>
        <w:t>并提交</w:t>
      </w:r>
      <w:r>
        <w:rPr>
          <w:rFonts w:asciiTheme="minorHAnsi" w:hAnsiTheme="minorHAnsi" w:eastAsiaTheme="majorEastAsia" w:cstheme="minorHAnsi"/>
          <w:kern w:val="0"/>
          <w:szCs w:val="21"/>
        </w:rPr>
        <w:t>报名</w:t>
      </w:r>
      <w:r>
        <w:rPr>
          <w:rFonts w:hint="eastAsia" w:asciiTheme="minorHAnsi" w:hAnsiTheme="minorHAnsi" w:eastAsiaTheme="majorEastAsia" w:cstheme="minorHAnsi"/>
          <w:kern w:val="0"/>
          <w:szCs w:val="21"/>
          <w:lang w:val="en-US" w:eastAsia="zh-CN"/>
        </w:rPr>
        <w:t>表格，于3月11日前发予项目负责老师邮箱：kaixin.meng@usiea.org</w:t>
      </w:r>
      <w:r>
        <w:rPr>
          <w:rFonts w:asciiTheme="minorHAnsi" w:hAnsiTheme="minorHAnsi" w:eastAsiaTheme="majorEastAsia" w:cstheme="minorHAnsi"/>
          <w:kern w:val="0"/>
          <w:szCs w:val="21"/>
        </w:rPr>
        <w:t>；</w:t>
      </w:r>
    </w:p>
    <w:p>
      <w:pPr>
        <w:pStyle w:val="27"/>
        <w:numPr>
          <w:ilvl w:val="0"/>
          <w:numId w:val="0"/>
        </w:num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学生申请资料经初步审核后，参加面试确定预录取名单；</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2）</w:t>
      </w:r>
      <w:r>
        <w:rPr>
          <w:rFonts w:hint="eastAsia" w:asciiTheme="minorHAnsi" w:hAnsiTheme="minorHAnsi" w:eastAsiaTheme="majorEastAsia" w:cstheme="minorHAnsi"/>
          <w:szCs w:val="21"/>
          <w:lang w:eastAsia="zh-CN"/>
        </w:rPr>
        <w:t>获得交流资格的学生需登录“</w:t>
      </w:r>
      <w:r>
        <w:rPr>
          <w:rFonts w:hint="eastAsia" w:asciiTheme="minorHAnsi" w:hAnsiTheme="minorHAnsi" w:eastAsiaTheme="majorEastAsia" w:cstheme="minorHAnsi"/>
          <w:szCs w:val="21"/>
          <w:lang w:eastAsia="zh-CN"/>
        </w:rPr>
        <w:fldChar w:fldCharType="begin"/>
      </w:r>
      <w:r>
        <w:rPr>
          <w:rFonts w:hint="eastAsia" w:asciiTheme="minorHAnsi" w:hAnsiTheme="minorHAnsi" w:eastAsiaTheme="majorEastAsia" w:cstheme="minorHAnsi"/>
          <w:szCs w:val="21"/>
          <w:lang w:eastAsia="zh-CN"/>
        </w:rPr>
        <w:instrText xml:space="preserve"> HYPERLINK "http://outgoing.lzu.edu.cn/doLogin" \t "http://faoffice.lzu.edu.cn/col_xsjlxm/201901/_self" </w:instrText>
      </w:r>
      <w:r>
        <w:rPr>
          <w:rFonts w:hint="eastAsia" w:asciiTheme="minorHAnsi" w:hAnsiTheme="minorHAnsi" w:eastAsiaTheme="majorEastAsia" w:cstheme="minorHAnsi"/>
          <w:szCs w:val="21"/>
          <w:lang w:eastAsia="zh-CN"/>
        </w:rPr>
        <w:fldChar w:fldCharType="separate"/>
      </w:r>
      <w:r>
        <w:rPr>
          <w:rFonts w:hint="eastAsia" w:asciiTheme="minorHAnsi" w:hAnsiTheme="minorHAnsi" w:eastAsiaTheme="majorEastAsia" w:cstheme="minorHAnsi"/>
          <w:szCs w:val="21"/>
          <w:lang w:eastAsia="zh-CN"/>
        </w:rPr>
        <w:t>兰州大学学生出国（境）交流申报系统</w:t>
      </w:r>
      <w:r>
        <w:rPr>
          <w:rFonts w:hint="eastAsia" w:asciiTheme="minorHAnsi" w:hAnsiTheme="minorHAnsi" w:eastAsiaTheme="majorEastAsia" w:cstheme="minorHAnsi"/>
          <w:szCs w:val="21"/>
          <w:lang w:eastAsia="zh-CN"/>
        </w:rPr>
        <w:fldChar w:fldCharType="end"/>
      </w:r>
      <w:r>
        <w:rPr>
          <w:rFonts w:hint="eastAsia" w:asciiTheme="minorHAnsi" w:hAnsiTheme="minorHAnsi" w:eastAsiaTheme="majorEastAsia" w:cstheme="minorHAnsi"/>
          <w:szCs w:val="21"/>
          <w:lang w:eastAsia="zh-CN"/>
        </w:rPr>
        <w:t>”于4月3日</w:t>
      </w:r>
      <w:r>
        <w:rPr>
          <w:rFonts w:hint="eastAsia" w:asciiTheme="minorHAnsi" w:hAnsiTheme="minorHAnsi" w:eastAsiaTheme="majorEastAsia" w:cstheme="minorHAnsi"/>
          <w:szCs w:val="21"/>
          <w:lang w:val="en-US" w:eastAsia="zh-CN"/>
        </w:rPr>
        <w:t>0</w:t>
      </w:r>
      <w:r>
        <w:rPr>
          <w:rFonts w:hint="eastAsia" w:asciiTheme="minorHAnsi" w:hAnsiTheme="minorHAnsi" w:eastAsiaTheme="majorEastAsia" w:cstheme="minorHAnsi"/>
          <w:szCs w:val="21"/>
          <w:lang w:eastAsia="zh-CN"/>
        </w:rPr>
        <w:t>0：00前进行网上信息填报，提交后从“网申系统”打印“兰州大学学生出国（境）交流审批表”，并标注项目编码，经学院、教务处【本科生到学生注册中心（大活204）、综合科（贵勤楼209）】/研究生院【研究生到（贵勤楼344）】审核签章后，再交至国际处（贵勤楼203）审批备案；</w:t>
      </w:r>
    </w:p>
    <w:p>
      <w:pPr>
        <w:pStyle w:val="27"/>
        <w:numPr>
          <w:ilvl w:val="0"/>
          <w:numId w:val="0"/>
        </w:num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lang w:val="en-US" w:eastAsia="zh-CN"/>
        </w:rPr>
        <w:t>3）</w:t>
      </w:r>
      <w:r>
        <w:rPr>
          <w:rFonts w:asciiTheme="minorHAnsi" w:hAnsiTheme="minorHAnsi" w:eastAsiaTheme="majorEastAsia" w:cstheme="minorHAnsi"/>
          <w:szCs w:val="21"/>
        </w:rPr>
        <w:t>学生提交正式申请材料并缴纳项目费用，获得学校录取及签证后赴</w:t>
      </w:r>
      <w:r>
        <w:rPr>
          <w:rFonts w:hint="eastAsia" w:asciiTheme="minorHAnsi" w:hAnsiTheme="minorHAnsi" w:eastAsiaTheme="majorEastAsia" w:cstheme="minorHAnsi"/>
          <w:szCs w:val="21"/>
        </w:rPr>
        <w:t>英</w:t>
      </w:r>
      <w:r>
        <w:rPr>
          <w:rFonts w:asciiTheme="minorHAnsi" w:hAnsiTheme="minorHAnsi" w:eastAsiaTheme="majorEastAsia" w:cstheme="minorHAnsi"/>
          <w:szCs w:val="21"/>
        </w:rPr>
        <w:t>学习</w:t>
      </w:r>
      <w:r>
        <w:rPr>
          <w:rFonts w:hint="eastAsia" w:asciiTheme="minorHAnsi" w:hAnsiTheme="minorHAnsi" w:eastAsiaTheme="majorEastAsia" w:cstheme="minorHAnsi"/>
          <w:szCs w:val="21"/>
          <w:lang w:eastAsia="zh-CN"/>
        </w:rPr>
        <w:t>；</w:t>
      </w:r>
    </w:p>
    <w:p>
      <w:pPr>
        <w:pStyle w:val="27"/>
        <w:numPr>
          <w:ilvl w:val="0"/>
          <w:numId w:val="0"/>
        </w:numPr>
        <w:spacing w:line="360" w:lineRule="auto"/>
        <w:rPr>
          <w:rFonts w:hint="eastAsia" w:asciiTheme="minorHAnsi" w:hAnsiTheme="minorHAnsi" w:eastAsiaTheme="majorEastAsia" w:cstheme="minorHAnsi"/>
          <w:szCs w:val="21"/>
          <w:lang w:eastAsia="zh-CN"/>
        </w:rPr>
      </w:pPr>
      <w:r>
        <w:rPr>
          <w:rFonts w:hint="eastAsia" w:asciiTheme="minorHAnsi" w:hAnsiTheme="minorHAnsi" w:eastAsiaTheme="majorEastAsia" w:cstheme="minorHAnsi"/>
          <w:szCs w:val="21"/>
          <w:lang w:val="en-US" w:eastAsia="zh-CN"/>
        </w:rPr>
        <w:t>4）派出学生出发前</w:t>
      </w:r>
      <w:r>
        <w:rPr>
          <w:rFonts w:hint="eastAsia" w:asciiTheme="minorHAnsi" w:hAnsiTheme="minorHAnsi" w:eastAsiaTheme="majorEastAsia" w:cstheme="minorHAnsi"/>
          <w:szCs w:val="21"/>
          <w:lang w:eastAsia="zh-CN"/>
        </w:rPr>
        <w:t>必须参加由我校于6月组织的行前说明会，并按照统一要求办理</w:t>
      </w:r>
      <w:r>
        <w:rPr>
          <w:rFonts w:hint="eastAsia" w:asciiTheme="minorHAnsi" w:hAnsiTheme="minorHAnsi" w:eastAsiaTheme="majorEastAsia" w:cstheme="minorHAnsi"/>
          <w:szCs w:val="21"/>
          <w:lang w:val="en-US" w:eastAsia="zh-CN"/>
        </w:rPr>
        <w:t>离</w:t>
      </w:r>
      <w:r>
        <w:rPr>
          <w:rFonts w:hint="eastAsia" w:asciiTheme="minorHAnsi" w:hAnsiTheme="minorHAnsi" w:eastAsiaTheme="majorEastAsia" w:cstheme="minorHAnsi"/>
          <w:szCs w:val="21"/>
          <w:lang w:eastAsia="zh-CN"/>
        </w:rPr>
        <w:t>校手续。</w:t>
      </w:r>
    </w:p>
    <w:p>
      <w:pPr>
        <w:widowControl/>
        <w:spacing w:line="360" w:lineRule="auto"/>
        <w:jc w:val="left"/>
        <w:rPr>
          <w:rFonts w:hint="eastAsia" w:asciiTheme="minorHAnsi" w:hAnsiTheme="minorHAnsi" w:eastAsiaTheme="majorEastAsia" w:cstheme="minorHAnsi"/>
          <w:b/>
          <w:bCs/>
          <w:kern w:val="0"/>
          <w:szCs w:val="21"/>
          <w:lang w:eastAsia="zh-CN"/>
        </w:rPr>
      </w:pPr>
      <w:r>
        <w:rPr>
          <w:rFonts w:hint="eastAsia" w:asciiTheme="minorHAnsi" w:hAnsiTheme="minorHAnsi" w:eastAsiaTheme="majorEastAsia" w:cstheme="minorHAnsi"/>
          <w:b/>
          <w:bCs/>
          <w:kern w:val="0"/>
          <w:szCs w:val="21"/>
        </w:rPr>
        <w:t xml:space="preserve">四、 </w:t>
      </w:r>
      <w:r>
        <w:rPr>
          <w:rFonts w:asciiTheme="minorHAnsi" w:hAnsiTheme="minorHAnsi" w:eastAsiaTheme="majorEastAsia" w:cstheme="minorHAnsi"/>
          <w:b/>
          <w:bCs/>
          <w:kern w:val="0"/>
          <w:szCs w:val="21"/>
        </w:rPr>
        <w:t>项目</w:t>
      </w:r>
      <w:r>
        <w:rPr>
          <w:rFonts w:hint="eastAsia" w:asciiTheme="minorHAnsi" w:hAnsiTheme="minorHAnsi" w:eastAsiaTheme="majorEastAsia" w:cstheme="minorHAnsi"/>
          <w:b/>
          <w:bCs/>
          <w:kern w:val="0"/>
          <w:szCs w:val="21"/>
          <w:lang w:val="en-US" w:eastAsia="zh-CN"/>
        </w:rPr>
        <w:t>咨询</w:t>
      </w:r>
    </w:p>
    <w:p>
      <w:pPr>
        <w:widowControl/>
        <w:spacing w:line="360" w:lineRule="auto"/>
        <w:jc w:val="left"/>
        <w:rPr>
          <w:rFonts w:hint="eastAsia" w:cs="宋体" w:asciiTheme="minorHAnsi" w:hAnsiTheme="minorHAnsi"/>
          <w:kern w:val="0"/>
          <w:szCs w:val="21"/>
          <w:lang w:val="en-US" w:eastAsia="zh-CN"/>
        </w:rPr>
      </w:pPr>
      <w:r>
        <w:rPr>
          <w:rFonts w:hint="eastAsia" w:cs="宋体" w:asciiTheme="minorHAnsi" w:hAnsiTheme="minorHAnsi"/>
          <w:kern w:val="0"/>
          <w:szCs w:val="21"/>
          <w:lang w:val="en-US" w:eastAsia="zh-CN"/>
        </w:rPr>
        <w:t>兰大国际处  0931-8915626</w:t>
      </w:r>
    </w:p>
    <w:p>
      <w:pPr>
        <w:widowControl/>
        <w:spacing w:line="360" w:lineRule="auto"/>
        <w:jc w:val="left"/>
        <w:rPr>
          <w:rFonts w:hint="eastAsia" w:cs="宋体" w:asciiTheme="minorHAnsi" w:hAnsiTheme="minorHAnsi"/>
          <w:kern w:val="0"/>
          <w:szCs w:val="21"/>
          <w:lang w:val="en-US" w:eastAsia="zh-CN"/>
        </w:rPr>
      </w:pPr>
      <w:r>
        <w:rPr>
          <w:rFonts w:hint="eastAsia" w:cs="宋体" w:asciiTheme="minorHAnsi" w:hAnsiTheme="minorHAnsi"/>
          <w:kern w:val="0"/>
          <w:szCs w:val="21"/>
          <w:lang w:val="en-US" w:eastAsia="zh-CN"/>
        </w:rPr>
        <w:t>合作方项目负责人：孟老师 17791201091（同微信）</w:t>
      </w:r>
    </w:p>
    <w:p>
      <w:pPr>
        <w:widowControl/>
        <w:spacing w:line="360" w:lineRule="auto"/>
        <w:jc w:val="left"/>
        <w:rPr>
          <w:rFonts w:hint="eastAsia" w:cs="宋体" w:asciiTheme="minorHAnsi" w:hAnsiTheme="minorHAnsi"/>
          <w:kern w:val="0"/>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3FAF"/>
    <w:multiLevelType w:val="multilevel"/>
    <w:tmpl w:val="08973FA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EAF0B92"/>
    <w:multiLevelType w:val="multilevel"/>
    <w:tmpl w:val="0EAF0B92"/>
    <w:lvl w:ilvl="0" w:tentative="0">
      <w:start w:val="0"/>
      <w:numFmt w:val="bullet"/>
      <w:lvlText w:val="-"/>
      <w:lvlJc w:val="left"/>
      <w:pPr>
        <w:ind w:left="780" w:hanging="360"/>
      </w:pPr>
      <w:rPr>
        <w:rFonts w:hint="default" w:ascii="Calibri" w:hAnsi="Calibri" w:eastAsiaTheme="majorEastAsia" w:cstheme="minorHAns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FCA2FC4"/>
    <w:multiLevelType w:val="multilevel"/>
    <w:tmpl w:val="1FCA2FC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5132763"/>
    <w:multiLevelType w:val="multilevel"/>
    <w:tmpl w:val="4513276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3F3F"/>
    <w:rsid w:val="00005020"/>
    <w:rsid w:val="00006712"/>
    <w:rsid w:val="000077A9"/>
    <w:rsid w:val="00010F31"/>
    <w:rsid w:val="000169DD"/>
    <w:rsid w:val="00016BAB"/>
    <w:rsid w:val="00022AFD"/>
    <w:rsid w:val="000230BD"/>
    <w:rsid w:val="00023476"/>
    <w:rsid w:val="000236D2"/>
    <w:rsid w:val="00024C64"/>
    <w:rsid w:val="00025206"/>
    <w:rsid w:val="0003068E"/>
    <w:rsid w:val="00030A02"/>
    <w:rsid w:val="00031403"/>
    <w:rsid w:val="0003562C"/>
    <w:rsid w:val="000362BD"/>
    <w:rsid w:val="00040016"/>
    <w:rsid w:val="000402B0"/>
    <w:rsid w:val="00041148"/>
    <w:rsid w:val="00041BDA"/>
    <w:rsid w:val="00044B87"/>
    <w:rsid w:val="00046229"/>
    <w:rsid w:val="000519A2"/>
    <w:rsid w:val="00051A3D"/>
    <w:rsid w:val="0005389A"/>
    <w:rsid w:val="00060047"/>
    <w:rsid w:val="0006181E"/>
    <w:rsid w:val="00065242"/>
    <w:rsid w:val="00066BB4"/>
    <w:rsid w:val="000758EB"/>
    <w:rsid w:val="00080C50"/>
    <w:rsid w:val="000820F9"/>
    <w:rsid w:val="000840CC"/>
    <w:rsid w:val="0009206E"/>
    <w:rsid w:val="000953D3"/>
    <w:rsid w:val="000954F4"/>
    <w:rsid w:val="000A0A86"/>
    <w:rsid w:val="000A2A22"/>
    <w:rsid w:val="000A4030"/>
    <w:rsid w:val="000A5251"/>
    <w:rsid w:val="000B1A29"/>
    <w:rsid w:val="000B346F"/>
    <w:rsid w:val="000B3A73"/>
    <w:rsid w:val="000B621C"/>
    <w:rsid w:val="000C2F7C"/>
    <w:rsid w:val="000C3F5B"/>
    <w:rsid w:val="000C4E56"/>
    <w:rsid w:val="000C5C18"/>
    <w:rsid w:val="000C7F9A"/>
    <w:rsid w:val="000D4BC5"/>
    <w:rsid w:val="000E1209"/>
    <w:rsid w:val="000E71FC"/>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5024"/>
    <w:rsid w:val="00126E54"/>
    <w:rsid w:val="00127FE8"/>
    <w:rsid w:val="00130040"/>
    <w:rsid w:val="00131D30"/>
    <w:rsid w:val="00134011"/>
    <w:rsid w:val="00135F93"/>
    <w:rsid w:val="00137744"/>
    <w:rsid w:val="00143294"/>
    <w:rsid w:val="00146AB9"/>
    <w:rsid w:val="00152785"/>
    <w:rsid w:val="001535A1"/>
    <w:rsid w:val="0015457B"/>
    <w:rsid w:val="00155FCC"/>
    <w:rsid w:val="00167799"/>
    <w:rsid w:val="00170451"/>
    <w:rsid w:val="001738F0"/>
    <w:rsid w:val="00173AC0"/>
    <w:rsid w:val="00176F21"/>
    <w:rsid w:val="00182A36"/>
    <w:rsid w:val="00182AE1"/>
    <w:rsid w:val="00182E04"/>
    <w:rsid w:val="001834A2"/>
    <w:rsid w:val="0018354F"/>
    <w:rsid w:val="00186190"/>
    <w:rsid w:val="00190118"/>
    <w:rsid w:val="00192974"/>
    <w:rsid w:val="00192C0F"/>
    <w:rsid w:val="00197440"/>
    <w:rsid w:val="001A0180"/>
    <w:rsid w:val="001A0C7A"/>
    <w:rsid w:val="001A281F"/>
    <w:rsid w:val="001A45C7"/>
    <w:rsid w:val="001A7D56"/>
    <w:rsid w:val="001B1215"/>
    <w:rsid w:val="001B1730"/>
    <w:rsid w:val="001B1E96"/>
    <w:rsid w:val="001C1A51"/>
    <w:rsid w:val="001C32D8"/>
    <w:rsid w:val="001C6985"/>
    <w:rsid w:val="001D01C6"/>
    <w:rsid w:val="001D02AC"/>
    <w:rsid w:val="001D4042"/>
    <w:rsid w:val="001D458C"/>
    <w:rsid w:val="001D4EF4"/>
    <w:rsid w:val="001E2F46"/>
    <w:rsid w:val="001E31D7"/>
    <w:rsid w:val="001E4E86"/>
    <w:rsid w:val="001E5D98"/>
    <w:rsid w:val="001F1FCF"/>
    <w:rsid w:val="001F5524"/>
    <w:rsid w:val="001F5940"/>
    <w:rsid w:val="001F67D2"/>
    <w:rsid w:val="00201963"/>
    <w:rsid w:val="00202030"/>
    <w:rsid w:val="00203BFF"/>
    <w:rsid w:val="002133F2"/>
    <w:rsid w:val="0021711E"/>
    <w:rsid w:val="002202A8"/>
    <w:rsid w:val="00220AE0"/>
    <w:rsid w:val="00220E2D"/>
    <w:rsid w:val="002211FB"/>
    <w:rsid w:val="0022214B"/>
    <w:rsid w:val="002274D9"/>
    <w:rsid w:val="00233816"/>
    <w:rsid w:val="00240E4E"/>
    <w:rsid w:val="002441C6"/>
    <w:rsid w:val="002449A1"/>
    <w:rsid w:val="002465AF"/>
    <w:rsid w:val="00251642"/>
    <w:rsid w:val="00254207"/>
    <w:rsid w:val="00255140"/>
    <w:rsid w:val="00261406"/>
    <w:rsid w:val="00261C11"/>
    <w:rsid w:val="00271BCB"/>
    <w:rsid w:val="00274A34"/>
    <w:rsid w:val="00275270"/>
    <w:rsid w:val="002776AE"/>
    <w:rsid w:val="0028056A"/>
    <w:rsid w:val="00280A41"/>
    <w:rsid w:val="002852EE"/>
    <w:rsid w:val="00286224"/>
    <w:rsid w:val="002906DF"/>
    <w:rsid w:val="0029179F"/>
    <w:rsid w:val="00291E80"/>
    <w:rsid w:val="00292326"/>
    <w:rsid w:val="00295361"/>
    <w:rsid w:val="002954BF"/>
    <w:rsid w:val="00296088"/>
    <w:rsid w:val="00296348"/>
    <w:rsid w:val="00297E1A"/>
    <w:rsid w:val="002A3386"/>
    <w:rsid w:val="002A402F"/>
    <w:rsid w:val="002B61DD"/>
    <w:rsid w:val="002B7076"/>
    <w:rsid w:val="002B72B5"/>
    <w:rsid w:val="002C2028"/>
    <w:rsid w:val="002C229B"/>
    <w:rsid w:val="002C27D4"/>
    <w:rsid w:val="002C3134"/>
    <w:rsid w:val="002C612F"/>
    <w:rsid w:val="002C6AEB"/>
    <w:rsid w:val="002C722D"/>
    <w:rsid w:val="002D04D0"/>
    <w:rsid w:val="002D6E47"/>
    <w:rsid w:val="002D76B2"/>
    <w:rsid w:val="002D7B20"/>
    <w:rsid w:val="002E0BA0"/>
    <w:rsid w:val="002E1476"/>
    <w:rsid w:val="002E3299"/>
    <w:rsid w:val="002E4985"/>
    <w:rsid w:val="002E64CC"/>
    <w:rsid w:val="002F1A53"/>
    <w:rsid w:val="002F3568"/>
    <w:rsid w:val="002F7AB9"/>
    <w:rsid w:val="003013CE"/>
    <w:rsid w:val="0030157A"/>
    <w:rsid w:val="003025C2"/>
    <w:rsid w:val="00302995"/>
    <w:rsid w:val="00303D3D"/>
    <w:rsid w:val="003047BA"/>
    <w:rsid w:val="003058E5"/>
    <w:rsid w:val="00313A58"/>
    <w:rsid w:val="0031712B"/>
    <w:rsid w:val="0032092A"/>
    <w:rsid w:val="00321528"/>
    <w:rsid w:val="00321717"/>
    <w:rsid w:val="00321D5F"/>
    <w:rsid w:val="00330EF0"/>
    <w:rsid w:val="00333C15"/>
    <w:rsid w:val="0033684E"/>
    <w:rsid w:val="00340B8B"/>
    <w:rsid w:val="00342D9D"/>
    <w:rsid w:val="00342E7E"/>
    <w:rsid w:val="0035066E"/>
    <w:rsid w:val="003508E4"/>
    <w:rsid w:val="00352A1D"/>
    <w:rsid w:val="00353816"/>
    <w:rsid w:val="003574A4"/>
    <w:rsid w:val="00361CCF"/>
    <w:rsid w:val="00364A0C"/>
    <w:rsid w:val="003738EA"/>
    <w:rsid w:val="00375491"/>
    <w:rsid w:val="00376BD5"/>
    <w:rsid w:val="00381E2C"/>
    <w:rsid w:val="003822A8"/>
    <w:rsid w:val="00383DCC"/>
    <w:rsid w:val="00386A4E"/>
    <w:rsid w:val="00386C51"/>
    <w:rsid w:val="00387362"/>
    <w:rsid w:val="00390C9A"/>
    <w:rsid w:val="00390D1E"/>
    <w:rsid w:val="00390FCA"/>
    <w:rsid w:val="00391939"/>
    <w:rsid w:val="00391F85"/>
    <w:rsid w:val="00394A95"/>
    <w:rsid w:val="00396306"/>
    <w:rsid w:val="00397742"/>
    <w:rsid w:val="003A6BB9"/>
    <w:rsid w:val="003B4151"/>
    <w:rsid w:val="003B5F2A"/>
    <w:rsid w:val="003B669C"/>
    <w:rsid w:val="003B786E"/>
    <w:rsid w:val="003B7F55"/>
    <w:rsid w:val="003C6EF7"/>
    <w:rsid w:val="003D0F7B"/>
    <w:rsid w:val="003D0FE9"/>
    <w:rsid w:val="003D13F7"/>
    <w:rsid w:val="003D2BCE"/>
    <w:rsid w:val="003D4037"/>
    <w:rsid w:val="003D4529"/>
    <w:rsid w:val="003D4B46"/>
    <w:rsid w:val="003D5531"/>
    <w:rsid w:val="003D5F48"/>
    <w:rsid w:val="003D7B86"/>
    <w:rsid w:val="003E01B3"/>
    <w:rsid w:val="003E3199"/>
    <w:rsid w:val="003E7DA0"/>
    <w:rsid w:val="003F050A"/>
    <w:rsid w:val="003F059B"/>
    <w:rsid w:val="003F16A0"/>
    <w:rsid w:val="003F50D1"/>
    <w:rsid w:val="003F5D96"/>
    <w:rsid w:val="003F5F88"/>
    <w:rsid w:val="00400C36"/>
    <w:rsid w:val="00404265"/>
    <w:rsid w:val="00406CE6"/>
    <w:rsid w:val="00407DB2"/>
    <w:rsid w:val="0041273F"/>
    <w:rsid w:val="0042204E"/>
    <w:rsid w:val="00426325"/>
    <w:rsid w:val="00430B91"/>
    <w:rsid w:val="004330A9"/>
    <w:rsid w:val="00437A33"/>
    <w:rsid w:val="004469A3"/>
    <w:rsid w:val="00450E94"/>
    <w:rsid w:val="0045270B"/>
    <w:rsid w:val="00454C45"/>
    <w:rsid w:val="00455152"/>
    <w:rsid w:val="004624BE"/>
    <w:rsid w:val="00462BEC"/>
    <w:rsid w:val="00463626"/>
    <w:rsid w:val="00464F1E"/>
    <w:rsid w:val="00465A92"/>
    <w:rsid w:val="004679CE"/>
    <w:rsid w:val="00470270"/>
    <w:rsid w:val="00471CBF"/>
    <w:rsid w:val="00472046"/>
    <w:rsid w:val="00480534"/>
    <w:rsid w:val="004806B2"/>
    <w:rsid w:val="00481A67"/>
    <w:rsid w:val="00485AD1"/>
    <w:rsid w:val="00486AA5"/>
    <w:rsid w:val="004932B6"/>
    <w:rsid w:val="004946E0"/>
    <w:rsid w:val="00495E6D"/>
    <w:rsid w:val="004A1602"/>
    <w:rsid w:val="004A51A8"/>
    <w:rsid w:val="004A7DC5"/>
    <w:rsid w:val="004B49EE"/>
    <w:rsid w:val="004B4D89"/>
    <w:rsid w:val="004B516E"/>
    <w:rsid w:val="004C0E26"/>
    <w:rsid w:val="004C15F5"/>
    <w:rsid w:val="004C343D"/>
    <w:rsid w:val="004C5277"/>
    <w:rsid w:val="004C6632"/>
    <w:rsid w:val="004C72E6"/>
    <w:rsid w:val="004D2423"/>
    <w:rsid w:val="004D3884"/>
    <w:rsid w:val="004D5BBA"/>
    <w:rsid w:val="004D5D38"/>
    <w:rsid w:val="004D663D"/>
    <w:rsid w:val="004E0748"/>
    <w:rsid w:val="004E327B"/>
    <w:rsid w:val="004E728E"/>
    <w:rsid w:val="004F0AAB"/>
    <w:rsid w:val="004F743F"/>
    <w:rsid w:val="004F7C1B"/>
    <w:rsid w:val="00500A8F"/>
    <w:rsid w:val="00500DE1"/>
    <w:rsid w:val="005028D5"/>
    <w:rsid w:val="005043E9"/>
    <w:rsid w:val="0050494D"/>
    <w:rsid w:val="00504FF1"/>
    <w:rsid w:val="005060F9"/>
    <w:rsid w:val="0051106C"/>
    <w:rsid w:val="00512BAE"/>
    <w:rsid w:val="005143A6"/>
    <w:rsid w:val="00520C0E"/>
    <w:rsid w:val="00522EAE"/>
    <w:rsid w:val="00523C32"/>
    <w:rsid w:val="005250F2"/>
    <w:rsid w:val="00525703"/>
    <w:rsid w:val="005260BE"/>
    <w:rsid w:val="00527573"/>
    <w:rsid w:val="005326B5"/>
    <w:rsid w:val="00532A2F"/>
    <w:rsid w:val="0053393F"/>
    <w:rsid w:val="005339BB"/>
    <w:rsid w:val="00536F45"/>
    <w:rsid w:val="00537EE6"/>
    <w:rsid w:val="005447E3"/>
    <w:rsid w:val="00547D65"/>
    <w:rsid w:val="00547E75"/>
    <w:rsid w:val="00554D5C"/>
    <w:rsid w:val="00555016"/>
    <w:rsid w:val="005559B9"/>
    <w:rsid w:val="00556212"/>
    <w:rsid w:val="005606AC"/>
    <w:rsid w:val="005643D6"/>
    <w:rsid w:val="0057138A"/>
    <w:rsid w:val="00572B6E"/>
    <w:rsid w:val="005762B0"/>
    <w:rsid w:val="00584716"/>
    <w:rsid w:val="005849E3"/>
    <w:rsid w:val="00584E4F"/>
    <w:rsid w:val="00584E6C"/>
    <w:rsid w:val="005868F6"/>
    <w:rsid w:val="00586D6C"/>
    <w:rsid w:val="00587D18"/>
    <w:rsid w:val="00596D1A"/>
    <w:rsid w:val="005A31F5"/>
    <w:rsid w:val="005A65C8"/>
    <w:rsid w:val="005B0C35"/>
    <w:rsid w:val="005B5140"/>
    <w:rsid w:val="005B69C2"/>
    <w:rsid w:val="005C27A1"/>
    <w:rsid w:val="005C67D4"/>
    <w:rsid w:val="005C7CC0"/>
    <w:rsid w:val="005D0683"/>
    <w:rsid w:val="005D453D"/>
    <w:rsid w:val="005D6F09"/>
    <w:rsid w:val="005E09FF"/>
    <w:rsid w:val="005E30DA"/>
    <w:rsid w:val="005E5A41"/>
    <w:rsid w:val="005E674A"/>
    <w:rsid w:val="005E6E17"/>
    <w:rsid w:val="005F0AD3"/>
    <w:rsid w:val="005F4686"/>
    <w:rsid w:val="005F6112"/>
    <w:rsid w:val="0060678C"/>
    <w:rsid w:val="00606AA2"/>
    <w:rsid w:val="00606C4F"/>
    <w:rsid w:val="00610563"/>
    <w:rsid w:val="00610575"/>
    <w:rsid w:val="006107E7"/>
    <w:rsid w:val="0061228A"/>
    <w:rsid w:val="006131C5"/>
    <w:rsid w:val="00617A76"/>
    <w:rsid w:val="00621516"/>
    <w:rsid w:val="00621ED0"/>
    <w:rsid w:val="00622238"/>
    <w:rsid w:val="00624BB2"/>
    <w:rsid w:val="00632329"/>
    <w:rsid w:val="00636A3C"/>
    <w:rsid w:val="00636F2D"/>
    <w:rsid w:val="00637AD1"/>
    <w:rsid w:val="006415DA"/>
    <w:rsid w:val="006452B3"/>
    <w:rsid w:val="00657FCD"/>
    <w:rsid w:val="0066295A"/>
    <w:rsid w:val="00663035"/>
    <w:rsid w:val="00664055"/>
    <w:rsid w:val="00666CF9"/>
    <w:rsid w:val="00667457"/>
    <w:rsid w:val="00667947"/>
    <w:rsid w:val="00667A61"/>
    <w:rsid w:val="00670ED6"/>
    <w:rsid w:val="006740B4"/>
    <w:rsid w:val="0067541F"/>
    <w:rsid w:val="00683559"/>
    <w:rsid w:val="00683828"/>
    <w:rsid w:val="00684ED0"/>
    <w:rsid w:val="006858D5"/>
    <w:rsid w:val="00687DBB"/>
    <w:rsid w:val="00696B1C"/>
    <w:rsid w:val="006A01E8"/>
    <w:rsid w:val="006A2B5F"/>
    <w:rsid w:val="006A32C4"/>
    <w:rsid w:val="006A6CD7"/>
    <w:rsid w:val="006A72B8"/>
    <w:rsid w:val="006B576E"/>
    <w:rsid w:val="006B7C51"/>
    <w:rsid w:val="006C1F05"/>
    <w:rsid w:val="006C2070"/>
    <w:rsid w:val="006C4514"/>
    <w:rsid w:val="006D0A5A"/>
    <w:rsid w:val="006D5B15"/>
    <w:rsid w:val="006D642C"/>
    <w:rsid w:val="006E5671"/>
    <w:rsid w:val="006F038D"/>
    <w:rsid w:val="00700EA9"/>
    <w:rsid w:val="0070255A"/>
    <w:rsid w:val="00705986"/>
    <w:rsid w:val="00705BEF"/>
    <w:rsid w:val="00706179"/>
    <w:rsid w:val="0071139B"/>
    <w:rsid w:val="007113DD"/>
    <w:rsid w:val="0071430B"/>
    <w:rsid w:val="00716AAC"/>
    <w:rsid w:val="00720659"/>
    <w:rsid w:val="0072201D"/>
    <w:rsid w:val="00726857"/>
    <w:rsid w:val="00727B01"/>
    <w:rsid w:val="007328BD"/>
    <w:rsid w:val="00733292"/>
    <w:rsid w:val="00734D73"/>
    <w:rsid w:val="00736663"/>
    <w:rsid w:val="00740DD5"/>
    <w:rsid w:val="007423FD"/>
    <w:rsid w:val="00743412"/>
    <w:rsid w:val="00760C7A"/>
    <w:rsid w:val="007619AD"/>
    <w:rsid w:val="00762330"/>
    <w:rsid w:val="007640E0"/>
    <w:rsid w:val="007652B1"/>
    <w:rsid w:val="00770616"/>
    <w:rsid w:val="00770CAC"/>
    <w:rsid w:val="00770E19"/>
    <w:rsid w:val="00772B66"/>
    <w:rsid w:val="00772E22"/>
    <w:rsid w:val="00772ECB"/>
    <w:rsid w:val="00774257"/>
    <w:rsid w:val="00775505"/>
    <w:rsid w:val="00776AE1"/>
    <w:rsid w:val="00777630"/>
    <w:rsid w:val="007807CA"/>
    <w:rsid w:val="00785C31"/>
    <w:rsid w:val="0079139F"/>
    <w:rsid w:val="00794090"/>
    <w:rsid w:val="00795004"/>
    <w:rsid w:val="00796C00"/>
    <w:rsid w:val="007977EE"/>
    <w:rsid w:val="007A01B4"/>
    <w:rsid w:val="007A03BE"/>
    <w:rsid w:val="007A07E5"/>
    <w:rsid w:val="007A385D"/>
    <w:rsid w:val="007A3E79"/>
    <w:rsid w:val="007A7362"/>
    <w:rsid w:val="007B436B"/>
    <w:rsid w:val="007B5A17"/>
    <w:rsid w:val="007B7729"/>
    <w:rsid w:val="007C2153"/>
    <w:rsid w:val="007C5BAC"/>
    <w:rsid w:val="007C5C60"/>
    <w:rsid w:val="007C66DE"/>
    <w:rsid w:val="007D0768"/>
    <w:rsid w:val="007D224F"/>
    <w:rsid w:val="007D2FE4"/>
    <w:rsid w:val="007D62F3"/>
    <w:rsid w:val="007D67D4"/>
    <w:rsid w:val="007E0C8A"/>
    <w:rsid w:val="007E2951"/>
    <w:rsid w:val="007E3816"/>
    <w:rsid w:val="007E3ADE"/>
    <w:rsid w:val="007F5700"/>
    <w:rsid w:val="00802548"/>
    <w:rsid w:val="00802957"/>
    <w:rsid w:val="00806780"/>
    <w:rsid w:val="00814AA6"/>
    <w:rsid w:val="008153A8"/>
    <w:rsid w:val="008267EE"/>
    <w:rsid w:val="0083050D"/>
    <w:rsid w:val="00831C27"/>
    <w:rsid w:val="00832E9B"/>
    <w:rsid w:val="00834324"/>
    <w:rsid w:val="00837952"/>
    <w:rsid w:val="008432ED"/>
    <w:rsid w:val="00843F7D"/>
    <w:rsid w:val="008450F3"/>
    <w:rsid w:val="00851871"/>
    <w:rsid w:val="00853833"/>
    <w:rsid w:val="00860271"/>
    <w:rsid w:val="0086227D"/>
    <w:rsid w:val="00863FEE"/>
    <w:rsid w:val="008653E0"/>
    <w:rsid w:val="00866BD2"/>
    <w:rsid w:val="0087133B"/>
    <w:rsid w:val="0088113C"/>
    <w:rsid w:val="00881CA9"/>
    <w:rsid w:val="0088500C"/>
    <w:rsid w:val="0089014A"/>
    <w:rsid w:val="008902CF"/>
    <w:rsid w:val="008966E9"/>
    <w:rsid w:val="008A591B"/>
    <w:rsid w:val="008B4949"/>
    <w:rsid w:val="008B4A3B"/>
    <w:rsid w:val="008B56E5"/>
    <w:rsid w:val="008B79D1"/>
    <w:rsid w:val="008B7F03"/>
    <w:rsid w:val="008C0CEA"/>
    <w:rsid w:val="008C1F77"/>
    <w:rsid w:val="008C2217"/>
    <w:rsid w:val="008C5E31"/>
    <w:rsid w:val="008D0B2B"/>
    <w:rsid w:val="008D3CFE"/>
    <w:rsid w:val="008D55B7"/>
    <w:rsid w:val="008D5E6C"/>
    <w:rsid w:val="008D7F16"/>
    <w:rsid w:val="008E2F80"/>
    <w:rsid w:val="008E4534"/>
    <w:rsid w:val="008E54DB"/>
    <w:rsid w:val="008F1045"/>
    <w:rsid w:val="008F1FD1"/>
    <w:rsid w:val="009018E4"/>
    <w:rsid w:val="00903106"/>
    <w:rsid w:val="00903AB5"/>
    <w:rsid w:val="00903BED"/>
    <w:rsid w:val="00904F51"/>
    <w:rsid w:val="00905613"/>
    <w:rsid w:val="00905BF1"/>
    <w:rsid w:val="00907BE2"/>
    <w:rsid w:val="00913572"/>
    <w:rsid w:val="009171E7"/>
    <w:rsid w:val="00917A3B"/>
    <w:rsid w:val="0092087F"/>
    <w:rsid w:val="0092377F"/>
    <w:rsid w:val="00926539"/>
    <w:rsid w:val="00930DF7"/>
    <w:rsid w:val="00933596"/>
    <w:rsid w:val="00936821"/>
    <w:rsid w:val="009409B4"/>
    <w:rsid w:val="00940A3E"/>
    <w:rsid w:val="0094120B"/>
    <w:rsid w:val="0094276A"/>
    <w:rsid w:val="00942C75"/>
    <w:rsid w:val="009453DD"/>
    <w:rsid w:val="009501C8"/>
    <w:rsid w:val="00951195"/>
    <w:rsid w:val="00952045"/>
    <w:rsid w:val="00952BA5"/>
    <w:rsid w:val="009531E1"/>
    <w:rsid w:val="00954D69"/>
    <w:rsid w:val="009554FB"/>
    <w:rsid w:val="00957EEC"/>
    <w:rsid w:val="00961B5B"/>
    <w:rsid w:val="00961BAD"/>
    <w:rsid w:val="00963696"/>
    <w:rsid w:val="009642E6"/>
    <w:rsid w:val="009645E2"/>
    <w:rsid w:val="00965CCC"/>
    <w:rsid w:val="00971C33"/>
    <w:rsid w:val="00972BCD"/>
    <w:rsid w:val="0097304E"/>
    <w:rsid w:val="0097647D"/>
    <w:rsid w:val="00976770"/>
    <w:rsid w:val="00981551"/>
    <w:rsid w:val="00983752"/>
    <w:rsid w:val="00983EF6"/>
    <w:rsid w:val="00991E6C"/>
    <w:rsid w:val="009939F6"/>
    <w:rsid w:val="00994EDE"/>
    <w:rsid w:val="009959F3"/>
    <w:rsid w:val="00995FFE"/>
    <w:rsid w:val="009964B0"/>
    <w:rsid w:val="009A0012"/>
    <w:rsid w:val="009A11C1"/>
    <w:rsid w:val="009A27F7"/>
    <w:rsid w:val="009A292D"/>
    <w:rsid w:val="009A2BBA"/>
    <w:rsid w:val="009A4CAF"/>
    <w:rsid w:val="009A5C60"/>
    <w:rsid w:val="009A69B5"/>
    <w:rsid w:val="009B0D73"/>
    <w:rsid w:val="009B1B4B"/>
    <w:rsid w:val="009B3167"/>
    <w:rsid w:val="009B44DD"/>
    <w:rsid w:val="009B5A3F"/>
    <w:rsid w:val="009B7C82"/>
    <w:rsid w:val="009C020C"/>
    <w:rsid w:val="009C1ADA"/>
    <w:rsid w:val="009C25A0"/>
    <w:rsid w:val="009C44ED"/>
    <w:rsid w:val="009C4951"/>
    <w:rsid w:val="009C5D67"/>
    <w:rsid w:val="009C698C"/>
    <w:rsid w:val="009C7A2D"/>
    <w:rsid w:val="009C7CE4"/>
    <w:rsid w:val="009E18AF"/>
    <w:rsid w:val="009E259B"/>
    <w:rsid w:val="009E4A3B"/>
    <w:rsid w:val="009E535E"/>
    <w:rsid w:val="009E5D88"/>
    <w:rsid w:val="009F0653"/>
    <w:rsid w:val="009F7FCB"/>
    <w:rsid w:val="00A00B17"/>
    <w:rsid w:val="00A07695"/>
    <w:rsid w:val="00A07DCE"/>
    <w:rsid w:val="00A1042E"/>
    <w:rsid w:val="00A1794D"/>
    <w:rsid w:val="00A207E1"/>
    <w:rsid w:val="00A220C6"/>
    <w:rsid w:val="00A22A92"/>
    <w:rsid w:val="00A2358C"/>
    <w:rsid w:val="00A23C33"/>
    <w:rsid w:val="00A2406A"/>
    <w:rsid w:val="00A25828"/>
    <w:rsid w:val="00A2663A"/>
    <w:rsid w:val="00A31C85"/>
    <w:rsid w:val="00A32B62"/>
    <w:rsid w:val="00A32C2E"/>
    <w:rsid w:val="00A33A9E"/>
    <w:rsid w:val="00A50BF4"/>
    <w:rsid w:val="00A568B0"/>
    <w:rsid w:val="00A60310"/>
    <w:rsid w:val="00A623DF"/>
    <w:rsid w:val="00A6332E"/>
    <w:rsid w:val="00A66309"/>
    <w:rsid w:val="00A67B5E"/>
    <w:rsid w:val="00A72E16"/>
    <w:rsid w:val="00A74DF3"/>
    <w:rsid w:val="00A76003"/>
    <w:rsid w:val="00A76D78"/>
    <w:rsid w:val="00A77633"/>
    <w:rsid w:val="00A80D99"/>
    <w:rsid w:val="00A82C26"/>
    <w:rsid w:val="00A83140"/>
    <w:rsid w:val="00A843DA"/>
    <w:rsid w:val="00A84830"/>
    <w:rsid w:val="00A92D51"/>
    <w:rsid w:val="00A93EA5"/>
    <w:rsid w:val="00A95B37"/>
    <w:rsid w:val="00AA1738"/>
    <w:rsid w:val="00AA2334"/>
    <w:rsid w:val="00AA4DC4"/>
    <w:rsid w:val="00AB05C6"/>
    <w:rsid w:val="00AB66D7"/>
    <w:rsid w:val="00AB694F"/>
    <w:rsid w:val="00AC32C6"/>
    <w:rsid w:val="00AC483B"/>
    <w:rsid w:val="00AD37E5"/>
    <w:rsid w:val="00AD7BA1"/>
    <w:rsid w:val="00AE32F1"/>
    <w:rsid w:val="00AE7E79"/>
    <w:rsid w:val="00AF1520"/>
    <w:rsid w:val="00AF5247"/>
    <w:rsid w:val="00AF78C6"/>
    <w:rsid w:val="00AF7CB4"/>
    <w:rsid w:val="00B00961"/>
    <w:rsid w:val="00B01ADE"/>
    <w:rsid w:val="00B01F4F"/>
    <w:rsid w:val="00B12237"/>
    <w:rsid w:val="00B12F3C"/>
    <w:rsid w:val="00B22841"/>
    <w:rsid w:val="00B236D9"/>
    <w:rsid w:val="00B24FF7"/>
    <w:rsid w:val="00B2543C"/>
    <w:rsid w:val="00B26192"/>
    <w:rsid w:val="00B262CD"/>
    <w:rsid w:val="00B30D31"/>
    <w:rsid w:val="00B40014"/>
    <w:rsid w:val="00B40A66"/>
    <w:rsid w:val="00B42586"/>
    <w:rsid w:val="00B450ED"/>
    <w:rsid w:val="00B50CF4"/>
    <w:rsid w:val="00B55BC5"/>
    <w:rsid w:val="00B57B39"/>
    <w:rsid w:val="00B60E9C"/>
    <w:rsid w:val="00B6632A"/>
    <w:rsid w:val="00B67C18"/>
    <w:rsid w:val="00B74F9C"/>
    <w:rsid w:val="00B76A1E"/>
    <w:rsid w:val="00B77188"/>
    <w:rsid w:val="00B801E0"/>
    <w:rsid w:val="00B83422"/>
    <w:rsid w:val="00B83B22"/>
    <w:rsid w:val="00B841C1"/>
    <w:rsid w:val="00B86083"/>
    <w:rsid w:val="00B8765A"/>
    <w:rsid w:val="00B955B3"/>
    <w:rsid w:val="00BA15F6"/>
    <w:rsid w:val="00BA6F55"/>
    <w:rsid w:val="00BB0CAA"/>
    <w:rsid w:val="00BB11A8"/>
    <w:rsid w:val="00BB2026"/>
    <w:rsid w:val="00BB3F12"/>
    <w:rsid w:val="00BC2ABE"/>
    <w:rsid w:val="00BC3B43"/>
    <w:rsid w:val="00BC5535"/>
    <w:rsid w:val="00BE02A7"/>
    <w:rsid w:val="00BE2788"/>
    <w:rsid w:val="00BE6F4C"/>
    <w:rsid w:val="00BE7E70"/>
    <w:rsid w:val="00BF2A1F"/>
    <w:rsid w:val="00BF460C"/>
    <w:rsid w:val="00BF5EDE"/>
    <w:rsid w:val="00BF5F9C"/>
    <w:rsid w:val="00C02F99"/>
    <w:rsid w:val="00C05D8E"/>
    <w:rsid w:val="00C06B20"/>
    <w:rsid w:val="00C06CBE"/>
    <w:rsid w:val="00C123C3"/>
    <w:rsid w:val="00C126DF"/>
    <w:rsid w:val="00C15DBB"/>
    <w:rsid w:val="00C27A1F"/>
    <w:rsid w:val="00C41A36"/>
    <w:rsid w:val="00C444EA"/>
    <w:rsid w:val="00C44F99"/>
    <w:rsid w:val="00C456DE"/>
    <w:rsid w:val="00C50408"/>
    <w:rsid w:val="00C50DF8"/>
    <w:rsid w:val="00C5114A"/>
    <w:rsid w:val="00C55BB5"/>
    <w:rsid w:val="00C631CE"/>
    <w:rsid w:val="00C64953"/>
    <w:rsid w:val="00C72F22"/>
    <w:rsid w:val="00C745E3"/>
    <w:rsid w:val="00C7494D"/>
    <w:rsid w:val="00C75C2E"/>
    <w:rsid w:val="00C764DC"/>
    <w:rsid w:val="00C766EF"/>
    <w:rsid w:val="00C773FC"/>
    <w:rsid w:val="00C807AA"/>
    <w:rsid w:val="00C80EE6"/>
    <w:rsid w:val="00C817A7"/>
    <w:rsid w:val="00C82346"/>
    <w:rsid w:val="00C861B2"/>
    <w:rsid w:val="00CA2A8B"/>
    <w:rsid w:val="00CA48A1"/>
    <w:rsid w:val="00CA65E9"/>
    <w:rsid w:val="00CB1784"/>
    <w:rsid w:val="00CB2F24"/>
    <w:rsid w:val="00CB4339"/>
    <w:rsid w:val="00CB67B9"/>
    <w:rsid w:val="00CB6A55"/>
    <w:rsid w:val="00CC06D4"/>
    <w:rsid w:val="00CC1890"/>
    <w:rsid w:val="00CC480B"/>
    <w:rsid w:val="00CC72C5"/>
    <w:rsid w:val="00CC7310"/>
    <w:rsid w:val="00CD056C"/>
    <w:rsid w:val="00CD332E"/>
    <w:rsid w:val="00CD41C2"/>
    <w:rsid w:val="00CD4647"/>
    <w:rsid w:val="00CE06FC"/>
    <w:rsid w:val="00CE4335"/>
    <w:rsid w:val="00CF73FA"/>
    <w:rsid w:val="00D021BD"/>
    <w:rsid w:val="00D03331"/>
    <w:rsid w:val="00D04A33"/>
    <w:rsid w:val="00D062FA"/>
    <w:rsid w:val="00D073EA"/>
    <w:rsid w:val="00D07A87"/>
    <w:rsid w:val="00D110BB"/>
    <w:rsid w:val="00D12776"/>
    <w:rsid w:val="00D12D35"/>
    <w:rsid w:val="00D16BE4"/>
    <w:rsid w:val="00D2092D"/>
    <w:rsid w:val="00D21F26"/>
    <w:rsid w:val="00D31AFE"/>
    <w:rsid w:val="00D332D6"/>
    <w:rsid w:val="00D341BF"/>
    <w:rsid w:val="00D346FC"/>
    <w:rsid w:val="00D351C9"/>
    <w:rsid w:val="00D35444"/>
    <w:rsid w:val="00D3691D"/>
    <w:rsid w:val="00D371C4"/>
    <w:rsid w:val="00D42657"/>
    <w:rsid w:val="00D44C74"/>
    <w:rsid w:val="00D471D1"/>
    <w:rsid w:val="00D50E81"/>
    <w:rsid w:val="00D577A0"/>
    <w:rsid w:val="00D634D8"/>
    <w:rsid w:val="00D63C2D"/>
    <w:rsid w:val="00D651FF"/>
    <w:rsid w:val="00D70197"/>
    <w:rsid w:val="00D71DEB"/>
    <w:rsid w:val="00D73882"/>
    <w:rsid w:val="00D754A6"/>
    <w:rsid w:val="00D80609"/>
    <w:rsid w:val="00D82BB6"/>
    <w:rsid w:val="00D96CBF"/>
    <w:rsid w:val="00DA100A"/>
    <w:rsid w:val="00DA25AD"/>
    <w:rsid w:val="00DA73E5"/>
    <w:rsid w:val="00DB0090"/>
    <w:rsid w:val="00DB1679"/>
    <w:rsid w:val="00DC2F1C"/>
    <w:rsid w:val="00DC2F84"/>
    <w:rsid w:val="00DC4BA2"/>
    <w:rsid w:val="00DD2759"/>
    <w:rsid w:val="00DD4C8D"/>
    <w:rsid w:val="00DD7FB4"/>
    <w:rsid w:val="00DE3760"/>
    <w:rsid w:val="00DF1C7E"/>
    <w:rsid w:val="00DF2CF8"/>
    <w:rsid w:val="00DF4AB0"/>
    <w:rsid w:val="00DF66EE"/>
    <w:rsid w:val="00DF7DC5"/>
    <w:rsid w:val="00E00371"/>
    <w:rsid w:val="00E07A31"/>
    <w:rsid w:val="00E13F2E"/>
    <w:rsid w:val="00E16B17"/>
    <w:rsid w:val="00E17346"/>
    <w:rsid w:val="00E23047"/>
    <w:rsid w:val="00E23270"/>
    <w:rsid w:val="00E23833"/>
    <w:rsid w:val="00E309FD"/>
    <w:rsid w:val="00E34DD0"/>
    <w:rsid w:val="00E369A9"/>
    <w:rsid w:val="00E401EA"/>
    <w:rsid w:val="00E403D4"/>
    <w:rsid w:val="00E4318D"/>
    <w:rsid w:val="00E50150"/>
    <w:rsid w:val="00E5049F"/>
    <w:rsid w:val="00E607D7"/>
    <w:rsid w:val="00E61308"/>
    <w:rsid w:val="00E61E70"/>
    <w:rsid w:val="00E64653"/>
    <w:rsid w:val="00E67E38"/>
    <w:rsid w:val="00E72917"/>
    <w:rsid w:val="00E76995"/>
    <w:rsid w:val="00E80E43"/>
    <w:rsid w:val="00E8311C"/>
    <w:rsid w:val="00E85437"/>
    <w:rsid w:val="00E87A04"/>
    <w:rsid w:val="00E922B4"/>
    <w:rsid w:val="00E9391B"/>
    <w:rsid w:val="00E94534"/>
    <w:rsid w:val="00E97970"/>
    <w:rsid w:val="00EA4003"/>
    <w:rsid w:val="00EB0151"/>
    <w:rsid w:val="00EB2B49"/>
    <w:rsid w:val="00EB7ED2"/>
    <w:rsid w:val="00EC43C8"/>
    <w:rsid w:val="00EC7A48"/>
    <w:rsid w:val="00ED1806"/>
    <w:rsid w:val="00ED3F02"/>
    <w:rsid w:val="00ED457C"/>
    <w:rsid w:val="00ED7303"/>
    <w:rsid w:val="00EE0B92"/>
    <w:rsid w:val="00EE0F0E"/>
    <w:rsid w:val="00EE68D2"/>
    <w:rsid w:val="00EF14B7"/>
    <w:rsid w:val="00EF44AD"/>
    <w:rsid w:val="00F014F8"/>
    <w:rsid w:val="00F05715"/>
    <w:rsid w:val="00F13937"/>
    <w:rsid w:val="00F141F1"/>
    <w:rsid w:val="00F17267"/>
    <w:rsid w:val="00F237B1"/>
    <w:rsid w:val="00F27587"/>
    <w:rsid w:val="00F307F9"/>
    <w:rsid w:val="00F3131F"/>
    <w:rsid w:val="00F313F1"/>
    <w:rsid w:val="00F32538"/>
    <w:rsid w:val="00F34A00"/>
    <w:rsid w:val="00F34D93"/>
    <w:rsid w:val="00F413B3"/>
    <w:rsid w:val="00F4678B"/>
    <w:rsid w:val="00F535FA"/>
    <w:rsid w:val="00F61472"/>
    <w:rsid w:val="00F62AEB"/>
    <w:rsid w:val="00F647F7"/>
    <w:rsid w:val="00F66A6D"/>
    <w:rsid w:val="00F707BD"/>
    <w:rsid w:val="00F72010"/>
    <w:rsid w:val="00F723EB"/>
    <w:rsid w:val="00F73307"/>
    <w:rsid w:val="00F73675"/>
    <w:rsid w:val="00F76428"/>
    <w:rsid w:val="00F77798"/>
    <w:rsid w:val="00F77B4D"/>
    <w:rsid w:val="00F80A70"/>
    <w:rsid w:val="00F820F7"/>
    <w:rsid w:val="00F82F19"/>
    <w:rsid w:val="00F83A44"/>
    <w:rsid w:val="00F85C22"/>
    <w:rsid w:val="00F86B12"/>
    <w:rsid w:val="00F87AC6"/>
    <w:rsid w:val="00F91B05"/>
    <w:rsid w:val="00F94E53"/>
    <w:rsid w:val="00F979AC"/>
    <w:rsid w:val="00FA2B92"/>
    <w:rsid w:val="00FA348C"/>
    <w:rsid w:val="00FA5A8C"/>
    <w:rsid w:val="00FA6353"/>
    <w:rsid w:val="00FA6CAC"/>
    <w:rsid w:val="00FB32DE"/>
    <w:rsid w:val="00FB3951"/>
    <w:rsid w:val="00FB7A50"/>
    <w:rsid w:val="00FC0DF5"/>
    <w:rsid w:val="00FC44B5"/>
    <w:rsid w:val="00FC6127"/>
    <w:rsid w:val="00FC7A4D"/>
    <w:rsid w:val="00FD08A0"/>
    <w:rsid w:val="00FD2E42"/>
    <w:rsid w:val="00FD4AA6"/>
    <w:rsid w:val="00FD7D7D"/>
    <w:rsid w:val="00FE0C5B"/>
    <w:rsid w:val="00FE29AF"/>
    <w:rsid w:val="00FE2B9E"/>
    <w:rsid w:val="00FE31B5"/>
    <w:rsid w:val="00FE6123"/>
    <w:rsid w:val="00FE6555"/>
    <w:rsid w:val="00FF1766"/>
    <w:rsid w:val="00FF2A73"/>
    <w:rsid w:val="00FF3A60"/>
    <w:rsid w:val="00FF51E1"/>
    <w:rsid w:val="00FF66CE"/>
    <w:rsid w:val="126F07B3"/>
    <w:rsid w:val="20A265C4"/>
    <w:rsid w:val="260D1A59"/>
    <w:rsid w:val="3974006C"/>
    <w:rsid w:val="3B3A3CB6"/>
    <w:rsid w:val="44E96725"/>
    <w:rsid w:val="4EB31608"/>
    <w:rsid w:val="4F924261"/>
    <w:rsid w:val="5014164B"/>
    <w:rsid w:val="53714C5E"/>
    <w:rsid w:val="5576259F"/>
    <w:rsid w:val="5D2700E8"/>
    <w:rsid w:val="73190842"/>
    <w:rsid w:val="748848C1"/>
    <w:rsid w:val="756E5EDC"/>
    <w:rsid w:val="7D043138"/>
    <w:rsid w:val="7E366BA5"/>
    <w:rsid w:val="7E9D2F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4">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annotation text"/>
    <w:basedOn w:val="1"/>
    <w:link w:val="28"/>
    <w:qFormat/>
    <w:uiPriority w:val="0"/>
    <w:pPr>
      <w:jc w:val="left"/>
    </w:pPr>
  </w:style>
  <w:style w:type="paragraph" w:styleId="5">
    <w:name w:val="Body Text Indent"/>
    <w:basedOn w:val="1"/>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1">
    <w:name w:val="annotation subject"/>
    <w:basedOn w:val="4"/>
    <w:next w:val="4"/>
    <w:link w:val="29"/>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qFormat/>
    <w:uiPriority w:val="0"/>
    <w:rPr>
      <w:b/>
      <w:bCs/>
    </w:rPr>
  </w:style>
  <w:style w:type="character" w:styleId="16">
    <w:name w:val="FollowedHyperlink"/>
    <w:basedOn w:val="14"/>
    <w:uiPriority w:val="0"/>
    <w:rPr>
      <w:color w:val="717171"/>
      <w:u w:val="none"/>
    </w:rPr>
  </w:style>
  <w:style w:type="character" w:styleId="17">
    <w:name w:val="Emphasis"/>
    <w:basedOn w:val="14"/>
    <w:qFormat/>
    <w:uiPriority w:val="20"/>
    <w:rPr>
      <w:i/>
      <w:iCs/>
    </w:rPr>
  </w:style>
  <w:style w:type="character" w:styleId="18">
    <w:name w:val="HTML Definition"/>
    <w:basedOn w:val="14"/>
    <w:uiPriority w:val="0"/>
    <w:rPr>
      <w:i/>
    </w:rPr>
  </w:style>
  <w:style w:type="character" w:styleId="19">
    <w:name w:val="Hyperlink"/>
    <w:qFormat/>
    <w:uiPriority w:val="0"/>
    <w:rPr>
      <w:color w:val="0068B7"/>
      <w:u w:val="none"/>
    </w:rPr>
  </w:style>
  <w:style w:type="character" w:styleId="20">
    <w:name w:val="HTML Code"/>
    <w:basedOn w:val="14"/>
    <w:qFormat/>
    <w:uiPriority w:val="0"/>
    <w:rPr>
      <w:rFonts w:hint="default" w:ascii="Consolas" w:hAnsi="Consolas" w:eastAsia="Consolas" w:cs="Consolas"/>
      <w:color w:val="C7254E"/>
      <w:sz w:val="21"/>
      <w:szCs w:val="21"/>
      <w:shd w:val="clear" w:fill="F9F2F4"/>
    </w:rPr>
  </w:style>
  <w:style w:type="character" w:styleId="21">
    <w:name w:val="annotation reference"/>
    <w:basedOn w:val="14"/>
    <w:qFormat/>
    <w:uiPriority w:val="0"/>
    <w:rPr>
      <w:sz w:val="21"/>
      <w:szCs w:val="21"/>
    </w:rPr>
  </w:style>
  <w:style w:type="character" w:styleId="22">
    <w:name w:val="HTML Keyboard"/>
    <w:basedOn w:val="14"/>
    <w:qFormat/>
    <w:uiPriority w:val="0"/>
    <w:rPr>
      <w:rFonts w:hint="default" w:ascii="Consolas" w:hAnsi="Consolas" w:eastAsia="Consolas" w:cs="Consolas"/>
      <w:color w:val="FFFFFF"/>
      <w:sz w:val="21"/>
      <w:szCs w:val="21"/>
      <w:shd w:val="clear" w:fill="333333"/>
    </w:rPr>
  </w:style>
  <w:style w:type="character" w:styleId="23">
    <w:name w:val="HTML Sample"/>
    <w:basedOn w:val="14"/>
    <w:qFormat/>
    <w:uiPriority w:val="0"/>
    <w:rPr>
      <w:rFonts w:ascii="Consolas" w:hAnsi="Consolas" w:eastAsia="Consolas" w:cs="Consolas"/>
      <w:sz w:val="21"/>
      <w:szCs w:val="21"/>
    </w:rPr>
  </w:style>
  <w:style w:type="character" w:customStyle="1" w:styleId="24">
    <w:name w:val="141"/>
    <w:qFormat/>
    <w:uiPriority w:val="0"/>
    <w:rPr>
      <w:sz w:val="21"/>
      <w:szCs w:val="21"/>
    </w:rPr>
  </w:style>
  <w:style w:type="character" w:customStyle="1" w:styleId="25">
    <w:name w:val="ztag pre"/>
    <w:basedOn w:val="14"/>
    <w:qFormat/>
    <w:uiPriority w:val="0"/>
  </w:style>
  <w:style w:type="character" w:customStyle="1" w:styleId="26">
    <w:name w:val="已访问的超链接1"/>
    <w:qFormat/>
    <w:uiPriority w:val="0"/>
    <w:rPr>
      <w:color w:val="800080"/>
      <w:u w:val="single"/>
    </w:rPr>
  </w:style>
  <w:style w:type="paragraph" w:styleId="27">
    <w:name w:val="List Paragraph"/>
    <w:basedOn w:val="1"/>
    <w:qFormat/>
    <w:uiPriority w:val="34"/>
    <w:pPr>
      <w:ind w:firstLine="420" w:firstLineChars="200"/>
    </w:pPr>
  </w:style>
  <w:style w:type="character" w:customStyle="1" w:styleId="28">
    <w:name w:val="批注文字 Char"/>
    <w:basedOn w:val="14"/>
    <w:link w:val="4"/>
    <w:qFormat/>
    <w:uiPriority w:val="0"/>
    <w:rPr>
      <w:kern w:val="2"/>
      <w:sz w:val="21"/>
      <w:szCs w:val="24"/>
    </w:rPr>
  </w:style>
  <w:style w:type="character" w:customStyle="1" w:styleId="29">
    <w:name w:val="批注主题 Char"/>
    <w:basedOn w:val="28"/>
    <w:link w:val="11"/>
    <w:qFormat/>
    <w:uiPriority w:val="0"/>
    <w:rPr>
      <w:b/>
      <w:bCs/>
      <w:kern w:val="2"/>
      <w:sz w:val="21"/>
      <w:szCs w:val="24"/>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Table Paragraph"/>
    <w:basedOn w:val="1"/>
    <w:qFormat/>
    <w:uiPriority w:val="1"/>
    <w:pPr>
      <w:jc w:val="left"/>
    </w:pPr>
    <w:rPr>
      <w:rFonts w:asciiTheme="minorHAnsi" w:hAnsiTheme="minorHAnsi" w:eastAsiaTheme="minorHAnsi" w:cstheme="minorBidi"/>
      <w:kern w:val="0"/>
      <w:sz w:val="22"/>
      <w:szCs w:val="22"/>
      <w:lang w:eastAsia="en-US"/>
    </w:rPr>
  </w:style>
  <w:style w:type="paragraph" w:customStyle="1" w:styleId="32">
    <w:name w:val="无间隔1"/>
    <w:qFormat/>
    <w:uiPriority w:val="1"/>
    <w:rPr>
      <w:rFonts w:ascii="Calibri" w:hAnsi="Calibri" w:eastAsia="Calibri" w:cs="Times New Roman"/>
      <w:sz w:val="22"/>
      <w:szCs w:val="22"/>
      <w:lang w:val="en-US" w:eastAsia="en-US" w:bidi="ar-SA"/>
    </w:rPr>
  </w:style>
  <w:style w:type="character" w:customStyle="1" w:styleId="33">
    <w:name w:val="countto"/>
    <w:basedOn w:val="14"/>
    <w:qFormat/>
    <w:uiPriority w:val="0"/>
    <w:rPr>
      <w:sz w:val="48"/>
      <w:szCs w:val="48"/>
    </w:rPr>
  </w:style>
  <w:style w:type="character" w:customStyle="1" w:styleId="34">
    <w:name w:val="countto1"/>
    <w:basedOn w:val="14"/>
    <w:qFormat/>
    <w:uiPriority w:val="0"/>
    <w:rPr>
      <w:sz w:val="30"/>
      <w:szCs w:val="30"/>
    </w:rPr>
  </w:style>
  <w:style w:type="character" w:customStyle="1" w:styleId="35">
    <w:name w:val="countto2"/>
    <w:basedOn w:val="14"/>
    <w:qFormat/>
    <w:uiPriority w:val="0"/>
    <w:rPr>
      <w:sz w:val="55"/>
      <w:szCs w:val="55"/>
    </w:rPr>
  </w:style>
  <w:style w:type="character" w:customStyle="1" w:styleId="36">
    <w:name w:val="user-avatar"/>
    <w:basedOn w:val="14"/>
    <w:qFormat/>
    <w:uiPriority w:val="0"/>
    <w:rPr>
      <w:shd w:val="clear" w:fill="EEEEEE"/>
    </w:rPr>
  </w:style>
  <w:style w:type="character" w:customStyle="1" w:styleId="37">
    <w:name w:val="owl-numbers"/>
    <w:basedOn w:val="14"/>
    <w:qFormat/>
    <w:uiPriority w:val="0"/>
    <w:rPr>
      <w:color w:val="FFFFFF"/>
      <w:sz w:val="14"/>
      <w:szCs w:val="14"/>
    </w:rPr>
  </w:style>
  <w:style w:type="character" w:customStyle="1" w:styleId="38">
    <w:name w:val="loader"/>
    <w:basedOn w:val="14"/>
    <w:qFormat/>
    <w:uiPriority w:val="0"/>
    <w:rPr>
      <w:sz w:val="12"/>
      <w:szCs w:val="12"/>
    </w:rPr>
  </w:style>
  <w:style w:type="character" w:customStyle="1" w:styleId="39">
    <w:name w:val="badge66"/>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414E0-8A8D-4607-AE7E-3B7E8233736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630</Words>
  <Characters>3595</Characters>
  <Lines>29</Lines>
  <Paragraphs>8</Paragraphs>
  <TotalTime>9</TotalTime>
  <ScaleCrop>false</ScaleCrop>
  <LinksUpToDate>false</LinksUpToDate>
  <CharactersWithSpaces>4217</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2018-12-07T07:57:00Z</dcterms:created>
  <dc:creator>全美国际教育协会</dc:creator>
  <cp:lastModifiedBy>╰ MAY Flower</cp:lastModifiedBy>
  <cp:lastPrinted>2011-12-16T08:54:00Z</cp:lastPrinted>
  <dcterms:modified xsi:type="dcterms:W3CDTF">2019-02-24T07:06:17Z</dcterms:modified>
  <dc:title>加州大学河滨分校短期访学项目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