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E8" w:rsidRPr="00C744E8" w:rsidRDefault="00C744E8" w:rsidP="00C744E8">
      <w:pPr>
        <w:widowControl/>
        <w:jc w:val="left"/>
        <w:rPr>
          <w:rFonts w:ascii="宋体" w:eastAsia="宋体" w:hAnsi="宋体" w:cs="宋体"/>
          <w:color w:val="000000"/>
          <w:kern w:val="0"/>
          <w:sz w:val="19"/>
          <w:szCs w:val="19"/>
        </w:rPr>
      </w:pPr>
      <w:r w:rsidRPr="00C744E8">
        <w:rPr>
          <w:rFonts w:ascii="宋体" w:eastAsia="宋体" w:hAnsi="宋体" w:cs="宋体" w:hint="eastAsia"/>
          <w:color w:val="000000"/>
          <w:kern w:val="0"/>
          <w:sz w:val="19"/>
          <w:szCs w:val="19"/>
        </w:rPr>
        <w:t>We are pleased to inform you that we are now accepting nominations for the incoming mobility students for Semester 2, Academic Session 2020/2021. </w:t>
      </w: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______________________________________________________________________</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b/>
          <w:bCs/>
          <w:color w:val="FF0000"/>
          <w:kern w:val="0"/>
          <w:sz w:val="19"/>
          <w:szCs w:val="19"/>
        </w:rPr>
        <w:t>NOMINATION &amp; APPLICATION</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b/>
          <w:bCs/>
          <w:color w:val="000000"/>
          <w:kern w:val="0"/>
          <w:sz w:val="19"/>
          <w:szCs w:val="19"/>
        </w:rPr>
        <w:t>Step 1: Home University's Coordinator to nominate students</w:t>
      </w:r>
    </w:p>
    <w:p w:rsidR="00C744E8" w:rsidRPr="00C744E8" w:rsidRDefault="00C744E8" w:rsidP="00C744E8">
      <w:pPr>
        <w:widowControl/>
        <w:numPr>
          <w:ilvl w:val="0"/>
          <w:numId w:val="1"/>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To nominate your students, please submit your nominations via our page: </w:t>
      </w:r>
      <w:hyperlink r:id="rId5" w:tgtFrame="_blank" w:history="1">
        <w:r w:rsidRPr="00C744E8">
          <w:rPr>
            <w:rFonts w:ascii="宋体" w:eastAsia="宋体" w:hAnsi="宋体" w:cs="宋体" w:hint="eastAsia"/>
            <w:color w:val="FF0000"/>
            <w:kern w:val="0"/>
            <w:sz w:val="19"/>
            <w:u w:val="single"/>
          </w:rPr>
          <w:t>https://sites.google.com/um.edu.my/inbound-mobility-program/home/nomination</w:t>
        </w:r>
      </w:hyperlink>
    </w:p>
    <w:p w:rsidR="00C744E8" w:rsidRPr="00C744E8" w:rsidRDefault="00C744E8" w:rsidP="00C744E8">
      <w:pPr>
        <w:widowControl/>
        <w:numPr>
          <w:ilvl w:val="0"/>
          <w:numId w:val="1"/>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Once the nomination has been completed, an invitation email for application will be sent to your students to advise them on the application procedure. </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b/>
          <w:bCs/>
          <w:color w:val="000000"/>
          <w:kern w:val="0"/>
          <w:sz w:val="19"/>
          <w:szCs w:val="19"/>
        </w:rPr>
        <w:t>Step 2: Students to complete the online application</w:t>
      </w:r>
    </w:p>
    <w:p w:rsidR="00C744E8" w:rsidRPr="00C744E8" w:rsidRDefault="00C744E8" w:rsidP="00C744E8">
      <w:pPr>
        <w:widowControl/>
        <w:numPr>
          <w:ilvl w:val="0"/>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Upon receiving an invitation email, students may start to complete the online application following the application guidelines provided in the email.</w:t>
      </w:r>
    </w:p>
    <w:p w:rsidR="00C744E8" w:rsidRPr="00C744E8" w:rsidRDefault="00C744E8" w:rsidP="00C744E8">
      <w:pPr>
        <w:widowControl/>
        <w:numPr>
          <w:ilvl w:val="0"/>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Students may start to apply starting </w:t>
      </w:r>
      <w:r w:rsidRPr="00C744E8">
        <w:rPr>
          <w:rFonts w:ascii="宋体" w:eastAsia="宋体" w:hAnsi="宋体" w:cs="宋体" w:hint="eastAsia"/>
          <w:b/>
          <w:bCs/>
          <w:color w:val="000000"/>
          <w:kern w:val="0"/>
          <w:sz w:val="19"/>
          <w:szCs w:val="19"/>
        </w:rPr>
        <w:t>1 September 2020</w:t>
      </w:r>
      <w:r w:rsidRPr="00C744E8">
        <w:rPr>
          <w:rFonts w:ascii="宋体" w:eastAsia="宋体" w:hAnsi="宋体" w:cs="宋体" w:hint="eastAsia"/>
          <w:color w:val="000000"/>
          <w:kern w:val="0"/>
          <w:sz w:val="19"/>
          <w:szCs w:val="19"/>
        </w:rPr>
        <w:t>. The application deadline is </w:t>
      </w:r>
      <w:r w:rsidRPr="00C744E8">
        <w:rPr>
          <w:rFonts w:ascii="宋体" w:eastAsia="宋体" w:hAnsi="宋体" w:cs="宋体" w:hint="eastAsia"/>
          <w:b/>
          <w:bCs/>
          <w:color w:val="000000"/>
          <w:kern w:val="0"/>
          <w:sz w:val="19"/>
          <w:szCs w:val="19"/>
        </w:rPr>
        <w:t>15 November 2020. </w:t>
      </w:r>
      <w:r w:rsidRPr="00C744E8">
        <w:rPr>
          <w:rFonts w:ascii="宋体" w:eastAsia="宋体" w:hAnsi="宋体" w:cs="宋体" w:hint="eastAsia"/>
          <w:color w:val="000000"/>
          <w:kern w:val="0"/>
          <w:sz w:val="19"/>
          <w:szCs w:val="19"/>
        </w:rPr>
        <w:t>  </w:t>
      </w:r>
    </w:p>
    <w:p w:rsidR="00C744E8" w:rsidRPr="00C744E8" w:rsidRDefault="00C744E8" w:rsidP="00C744E8">
      <w:pPr>
        <w:widowControl/>
        <w:numPr>
          <w:ilvl w:val="0"/>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Students are required to upload the following </w:t>
      </w:r>
      <w:r w:rsidRPr="00C744E8">
        <w:rPr>
          <w:rFonts w:ascii="宋体" w:eastAsia="宋体" w:hAnsi="宋体" w:cs="宋体" w:hint="eastAsia"/>
          <w:b/>
          <w:bCs/>
          <w:color w:val="000000"/>
          <w:kern w:val="0"/>
          <w:sz w:val="19"/>
          <w:szCs w:val="19"/>
        </w:rPr>
        <w:t>supporting documents</w:t>
      </w:r>
      <w:r w:rsidRPr="00C744E8">
        <w:rPr>
          <w:rFonts w:ascii="宋体" w:eastAsia="宋体" w:hAnsi="宋体" w:cs="宋体" w:hint="eastAsia"/>
          <w:color w:val="000000"/>
          <w:kern w:val="0"/>
          <w:sz w:val="19"/>
          <w:szCs w:val="19"/>
        </w:rPr>
        <w:t> to their applications:</w:t>
      </w:r>
    </w:p>
    <w:p w:rsidR="00C744E8" w:rsidRPr="00C744E8" w:rsidRDefault="00C744E8" w:rsidP="00C744E8">
      <w:pPr>
        <w:widowControl/>
        <w:numPr>
          <w:ilvl w:val="1"/>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FF"/>
          <w:kern w:val="0"/>
          <w:sz w:val="19"/>
          <w:szCs w:val="19"/>
        </w:rPr>
        <w:t>Passport-size Photograph</w:t>
      </w:r>
    </w:p>
    <w:p w:rsidR="00C744E8" w:rsidRPr="00C744E8" w:rsidRDefault="00C744E8" w:rsidP="00C744E8">
      <w:pPr>
        <w:widowControl/>
        <w:numPr>
          <w:ilvl w:val="1"/>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FF"/>
          <w:kern w:val="0"/>
          <w:sz w:val="19"/>
          <w:szCs w:val="19"/>
        </w:rPr>
        <w:t>A copy of latest academic transcript (must be in English)</w:t>
      </w:r>
    </w:p>
    <w:p w:rsidR="00C744E8" w:rsidRPr="00C744E8" w:rsidRDefault="00C744E8" w:rsidP="00C744E8">
      <w:pPr>
        <w:widowControl/>
        <w:numPr>
          <w:ilvl w:val="1"/>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FF"/>
          <w:kern w:val="0"/>
          <w:sz w:val="19"/>
          <w:szCs w:val="19"/>
        </w:rPr>
        <w:t>A copy of the student's passport (front page with ID)</w:t>
      </w:r>
    </w:p>
    <w:p w:rsidR="00C744E8" w:rsidRPr="00C744E8" w:rsidRDefault="00C744E8" w:rsidP="00C744E8">
      <w:pPr>
        <w:widowControl/>
        <w:numPr>
          <w:ilvl w:val="1"/>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FF"/>
          <w:kern w:val="0"/>
          <w:sz w:val="19"/>
          <w:szCs w:val="19"/>
        </w:rPr>
        <w:t>Proof of English Language Proficiency (Kindly refer to this </w:t>
      </w:r>
      <w:hyperlink r:id="rId6" w:anchor="h.gbh49vuvhuha" w:tgtFrame="_blank" w:history="1">
        <w:r w:rsidRPr="00C744E8">
          <w:rPr>
            <w:rFonts w:ascii="宋体" w:eastAsia="宋体" w:hAnsi="宋体" w:cs="宋体" w:hint="eastAsia"/>
            <w:color w:val="FF0000"/>
            <w:kern w:val="0"/>
            <w:sz w:val="19"/>
            <w:u w:val="single"/>
          </w:rPr>
          <w:t>page</w:t>
        </w:r>
      </w:hyperlink>
      <w:r w:rsidRPr="00C744E8">
        <w:rPr>
          <w:rFonts w:ascii="宋体" w:eastAsia="宋体" w:hAnsi="宋体" w:cs="宋体" w:hint="eastAsia"/>
          <w:color w:val="0000FF"/>
          <w:kern w:val="0"/>
          <w:sz w:val="19"/>
          <w:szCs w:val="19"/>
        </w:rPr>
        <w:t>)</w:t>
      </w:r>
    </w:p>
    <w:p w:rsidR="00C744E8" w:rsidRPr="00C744E8" w:rsidRDefault="00C744E8" w:rsidP="00C744E8">
      <w:pPr>
        <w:widowControl/>
        <w:numPr>
          <w:ilvl w:val="1"/>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FF"/>
          <w:kern w:val="0"/>
          <w:sz w:val="19"/>
          <w:szCs w:val="19"/>
        </w:rPr>
        <w:t>Confirmation/Recommendation Letter issued by home university </w:t>
      </w:r>
    </w:p>
    <w:p w:rsidR="00C744E8" w:rsidRPr="00C744E8" w:rsidRDefault="00C744E8" w:rsidP="00C744E8">
      <w:pPr>
        <w:widowControl/>
        <w:numPr>
          <w:ilvl w:val="2"/>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666666"/>
          <w:kern w:val="0"/>
          <w:sz w:val="19"/>
          <w:szCs w:val="19"/>
        </w:rPr>
        <w:t>Confirmation on student's enrolment status at home university</w:t>
      </w:r>
    </w:p>
    <w:p w:rsidR="00C744E8" w:rsidRPr="00C744E8" w:rsidRDefault="00C744E8" w:rsidP="00C744E8">
      <w:pPr>
        <w:widowControl/>
        <w:numPr>
          <w:ilvl w:val="2"/>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666666"/>
          <w:kern w:val="0"/>
          <w:sz w:val="19"/>
          <w:szCs w:val="19"/>
        </w:rPr>
        <w:t>Recommendation to participate for mobility program at UM</w:t>
      </w:r>
    </w:p>
    <w:p w:rsidR="00C744E8" w:rsidRPr="00C744E8" w:rsidRDefault="00C744E8" w:rsidP="00C744E8">
      <w:pPr>
        <w:widowControl/>
        <w:numPr>
          <w:ilvl w:val="1"/>
          <w:numId w:val="2"/>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color w:val="0000FF"/>
          <w:kern w:val="0"/>
          <w:sz w:val="19"/>
          <w:szCs w:val="19"/>
        </w:rPr>
        <w:t>Scholarship/Sponsorship Letter (if applicable)</w:t>
      </w: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_____________________________________________________________________</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b/>
          <w:bCs/>
          <w:color w:val="FF0000"/>
          <w:kern w:val="0"/>
          <w:sz w:val="19"/>
          <w:szCs w:val="19"/>
        </w:rPr>
        <w:t>MODULE SELECTION AND APPROVAL</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Students are required to select modules they wish to take at UM as part of their online application. It is important for students to refer to the module offered listing and the module information before making a selection on the application form. </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For your information, there will be a module approval stage whereby the respective faculties will review and approve the students' module selection based on the eligibility and availability of class capacity. </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lastRenderedPageBreak/>
        <w:t>Hence, students are advised to select multiple modules and up to a maximum of </w:t>
      </w:r>
      <w:r w:rsidRPr="00C744E8">
        <w:rPr>
          <w:rFonts w:ascii="宋体" w:eastAsia="宋体" w:hAnsi="宋体" w:cs="宋体" w:hint="eastAsia"/>
          <w:b/>
          <w:bCs/>
          <w:color w:val="000000"/>
          <w:kern w:val="0"/>
          <w:sz w:val="19"/>
          <w:szCs w:val="19"/>
        </w:rPr>
        <w:t>10 modules </w:t>
      </w:r>
      <w:r w:rsidRPr="00C744E8">
        <w:rPr>
          <w:rFonts w:ascii="宋体" w:eastAsia="宋体" w:hAnsi="宋体" w:cs="宋体" w:hint="eastAsia"/>
          <w:color w:val="000000"/>
          <w:kern w:val="0"/>
          <w:sz w:val="19"/>
          <w:szCs w:val="19"/>
        </w:rPr>
        <w:t>during the application as the more approvals they received before enrolling in UM semester, the smoother it will be on their module registration when the semester begins. Also, students are unable to enrol in clashing classes, so students are advised to be prepared with alternative options and submit them early for approval to avoid delays in their enrolment.</w:t>
      </w:r>
    </w:p>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b/>
          <w:bCs/>
          <w:i/>
          <w:iCs/>
          <w:color w:val="000000"/>
          <w:kern w:val="0"/>
          <w:sz w:val="19"/>
          <w:szCs w:val="19"/>
        </w:rPr>
        <w:t>Few things to take note:</w:t>
      </w:r>
    </w:p>
    <w:p w:rsidR="00C744E8" w:rsidRPr="00C744E8" w:rsidRDefault="00C744E8" w:rsidP="00C744E8">
      <w:pPr>
        <w:widowControl/>
        <w:numPr>
          <w:ilvl w:val="0"/>
          <w:numId w:val="3"/>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i/>
          <w:iCs/>
          <w:color w:val="000000"/>
          <w:kern w:val="0"/>
          <w:sz w:val="19"/>
          <w:szCs w:val="19"/>
        </w:rPr>
        <w:t>Undergraduate students are not eligible to take postgraduate modules, but Postgraduate students are allowed to take both undergraduate and postgraduate modules. </w:t>
      </w:r>
    </w:p>
    <w:p w:rsidR="00C744E8" w:rsidRPr="00C744E8" w:rsidRDefault="00C744E8" w:rsidP="00C744E8">
      <w:pPr>
        <w:widowControl/>
        <w:numPr>
          <w:ilvl w:val="0"/>
          <w:numId w:val="3"/>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i/>
          <w:iCs/>
          <w:color w:val="000000"/>
          <w:kern w:val="0"/>
          <w:sz w:val="19"/>
          <w:szCs w:val="19"/>
        </w:rPr>
        <w:t>Students are mandatory to register a minimum of 6 credits (2 modules) and up to a maximum of 20 credits (6-7 modules). </w:t>
      </w:r>
    </w:p>
    <w:p w:rsidR="00C744E8" w:rsidRPr="00C744E8" w:rsidRDefault="00C744E8" w:rsidP="00C744E8">
      <w:pPr>
        <w:widowControl/>
        <w:numPr>
          <w:ilvl w:val="0"/>
          <w:numId w:val="3"/>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i/>
          <w:iCs/>
          <w:color w:val="000000"/>
          <w:kern w:val="0"/>
          <w:sz w:val="19"/>
          <w:szCs w:val="19"/>
        </w:rPr>
        <w:t>Students can study across multi-disciplinaries but up to a maximum of 3 faculties. </w:t>
      </w:r>
    </w:p>
    <w:p w:rsidR="00C744E8" w:rsidRPr="00C744E8" w:rsidRDefault="00C744E8" w:rsidP="00C744E8">
      <w:pPr>
        <w:widowControl/>
        <w:numPr>
          <w:ilvl w:val="0"/>
          <w:numId w:val="3"/>
        </w:numPr>
        <w:spacing w:before="100" w:beforeAutospacing="1" w:after="100" w:afterAutospacing="1"/>
        <w:jc w:val="left"/>
        <w:rPr>
          <w:rFonts w:ascii="宋体" w:eastAsia="宋体" w:hAnsi="宋体" w:cs="宋体" w:hint="eastAsia"/>
          <w:color w:val="000000"/>
          <w:kern w:val="0"/>
          <w:sz w:val="19"/>
          <w:szCs w:val="19"/>
        </w:rPr>
      </w:pPr>
      <w:r w:rsidRPr="00C744E8">
        <w:rPr>
          <w:rFonts w:ascii="宋体" w:eastAsia="宋体" w:hAnsi="宋体" w:cs="宋体" w:hint="eastAsia"/>
          <w:i/>
          <w:iCs/>
          <w:color w:val="000000"/>
          <w:kern w:val="0"/>
          <w:sz w:val="19"/>
          <w:szCs w:val="19"/>
        </w:rPr>
        <w:t>There will be an add drop week whereby students are allowed to add modules but subject to availability and drop modules if there is any clashing of timetable.</w:t>
      </w: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______________________________________________________________________</w:t>
      </w:r>
    </w:p>
    <w:p w:rsidR="00C744E8" w:rsidRPr="00C744E8" w:rsidRDefault="00C744E8" w:rsidP="00C744E8">
      <w:pPr>
        <w:widowControl/>
        <w:jc w:val="left"/>
        <w:rPr>
          <w:rFonts w:ascii="宋体" w:eastAsia="宋体" w:hAnsi="宋体" w:cs="宋体" w:hint="eastAsia"/>
          <w:color w:val="000000"/>
          <w:kern w:val="0"/>
          <w:sz w:val="19"/>
          <w:szCs w:val="19"/>
        </w:rPr>
      </w:pPr>
    </w:p>
    <w:tbl>
      <w:tblPr>
        <w:tblW w:w="0" w:type="dxa"/>
        <w:tblCellMar>
          <w:left w:w="0" w:type="dxa"/>
          <w:right w:w="0" w:type="dxa"/>
        </w:tblCellMar>
        <w:tblLook w:val="04A0"/>
      </w:tblPr>
      <w:tblGrid>
        <w:gridCol w:w="1714"/>
        <w:gridCol w:w="3160"/>
      </w:tblGrid>
      <w:tr w:rsidR="00C744E8" w:rsidRPr="00C744E8" w:rsidTr="00C744E8">
        <w:trPr>
          <w:trHeight w:val="280"/>
        </w:trPr>
        <w:tc>
          <w:tcPr>
            <w:tcW w:w="0" w:type="auto"/>
            <w:tcBorders>
              <w:top w:val="single" w:sz="4" w:space="0" w:color="000000"/>
              <w:left w:val="single" w:sz="4" w:space="0" w:color="000000"/>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b/>
                <w:bCs/>
                <w:kern w:val="0"/>
                <w:sz w:val="20"/>
                <w:szCs w:val="20"/>
              </w:rPr>
            </w:pPr>
            <w:r w:rsidRPr="00C744E8">
              <w:rPr>
                <w:rFonts w:ascii="Arial" w:eastAsia="宋体" w:hAnsi="Arial" w:cs="Arial"/>
                <w:b/>
                <w:bCs/>
                <w:kern w:val="0"/>
                <w:sz w:val="20"/>
                <w:szCs w:val="20"/>
              </w:rPr>
              <w:t>Important Dates</w:t>
            </w:r>
          </w:p>
        </w:tc>
        <w:tc>
          <w:tcPr>
            <w:tcW w:w="0" w:type="auto"/>
            <w:tcBorders>
              <w:top w:val="single" w:sz="4" w:space="0" w:color="000000"/>
              <w:left w:val="single" w:sz="4" w:space="0" w:color="CCCCCC"/>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b/>
                <w:bCs/>
                <w:kern w:val="0"/>
                <w:sz w:val="20"/>
                <w:szCs w:val="20"/>
              </w:rPr>
            </w:pPr>
            <w:r w:rsidRPr="00C744E8">
              <w:rPr>
                <w:rFonts w:ascii="Arial" w:eastAsia="宋体" w:hAnsi="Arial" w:cs="Arial"/>
                <w:b/>
                <w:bCs/>
                <w:kern w:val="0"/>
                <w:sz w:val="20"/>
                <w:szCs w:val="20"/>
              </w:rPr>
              <w:t>Remarks</w:t>
            </w:r>
          </w:p>
        </w:tc>
      </w:tr>
      <w:tr w:rsidR="00C744E8" w:rsidRPr="00C744E8" w:rsidTr="00C744E8">
        <w:trPr>
          <w:trHeight w:val="280"/>
        </w:trPr>
        <w:tc>
          <w:tcPr>
            <w:tcW w:w="0" w:type="auto"/>
            <w:tcBorders>
              <w:top w:val="single" w:sz="4" w:space="0" w:color="CCCCCC"/>
              <w:left w:val="single" w:sz="4" w:space="0" w:color="000000"/>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15 Nov 2020</w:t>
            </w:r>
          </w:p>
        </w:tc>
        <w:tc>
          <w:tcPr>
            <w:tcW w:w="0" w:type="auto"/>
            <w:tcBorders>
              <w:top w:val="single" w:sz="4" w:space="0" w:color="CCCCCC"/>
              <w:left w:val="single" w:sz="4" w:space="0" w:color="CCCCCC"/>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Nomination &amp; Application Deadline</w:t>
            </w:r>
          </w:p>
        </w:tc>
      </w:tr>
      <w:tr w:rsidR="00C744E8" w:rsidRPr="00C744E8" w:rsidTr="00C744E8">
        <w:trPr>
          <w:trHeight w:val="280"/>
        </w:trPr>
        <w:tc>
          <w:tcPr>
            <w:tcW w:w="0" w:type="auto"/>
            <w:tcBorders>
              <w:top w:val="single" w:sz="4" w:space="0" w:color="CCCCCC"/>
              <w:left w:val="single" w:sz="4" w:space="0" w:color="000000"/>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1 Dec 2020</w:t>
            </w:r>
          </w:p>
        </w:tc>
        <w:tc>
          <w:tcPr>
            <w:tcW w:w="0" w:type="auto"/>
            <w:tcBorders>
              <w:top w:val="single" w:sz="4" w:space="0" w:color="CCCCCC"/>
              <w:left w:val="single" w:sz="4" w:space="0" w:color="CCCCCC"/>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Notification of Application Status</w:t>
            </w:r>
          </w:p>
        </w:tc>
      </w:tr>
      <w:tr w:rsidR="00C744E8" w:rsidRPr="00C744E8" w:rsidTr="00C744E8">
        <w:trPr>
          <w:trHeight w:val="280"/>
        </w:trPr>
        <w:tc>
          <w:tcPr>
            <w:tcW w:w="0" w:type="auto"/>
            <w:tcBorders>
              <w:top w:val="single" w:sz="4" w:space="0" w:color="CCCCCC"/>
              <w:left w:val="single" w:sz="4" w:space="0" w:color="000000"/>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Mid-Dec 2020</w:t>
            </w:r>
          </w:p>
        </w:tc>
        <w:tc>
          <w:tcPr>
            <w:tcW w:w="0" w:type="auto"/>
            <w:tcBorders>
              <w:top w:val="single" w:sz="4" w:space="0" w:color="CCCCCC"/>
              <w:left w:val="single" w:sz="4" w:space="0" w:color="CCCCCC"/>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Issuance of Offer Letter</w:t>
            </w:r>
          </w:p>
        </w:tc>
      </w:tr>
      <w:tr w:rsidR="00C744E8" w:rsidRPr="00C744E8" w:rsidTr="00C744E8">
        <w:trPr>
          <w:trHeight w:val="280"/>
        </w:trPr>
        <w:tc>
          <w:tcPr>
            <w:tcW w:w="0" w:type="auto"/>
            <w:tcBorders>
              <w:top w:val="single" w:sz="4" w:space="0" w:color="CCCCCC"/>
              <w:left w:val="single" w:sz="4" w:space="0" w:color="000000"/>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11 Jan 2021</w:t>
            </w:r>
          </w:p>
        </w:tc>
        <w:tc>
          <w:tcPr>
            <w:tcW w:w="0" w:type="auto"/>
            <w:tcBorders>
              <w:top w:val="single" w:sz="4" w:space="0" w:color="CCCCCC"/>
              <w:left w:val="single" w:sz="4" w:space="0" w:color="CCCCCC"/>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Visa Application Deadline</w:t>
            </w:r>
          </w:p>
        </w:tc>
      </w:tr>
      <w:tr w:rsidR="00C744E8" w:rsidRPr="00C744E8" w:rsidTr="00C744E8">
        <w:trPr>
          <w:trHeight w:val="280"/>
        </w:trPr>
        <w:tc>
          <w:tcPr>
            <w:tcW w:w="0" w:type="auto"/>
            <w:tcBorders>
              <w:top w:val="single" w:sz="4" w:space="0" w:color="CCCCCC"/>
              <w:left w:val="single" w:sz="4" w:space="0" w:color="000000"/>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3 Mac 2021 (TBC)</w:t>
            </w:r>
          </w:p>
        </w:tc>
        <w:tc>
          <w:tcPr>
            <w:tcW w:w="0" w:type="auto"/>
            <w:tcBorders>
              <w:top w:val="single" w:sz="4" w:space="0" w:color="CCCCCC"/>
              <w:left w:val="single" w:sz="4" w:space="0" w:color="CCCCCC"/>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Orientation &amp; Welcoming Session</w:t>
            </w:r>
          </w:p>
        </w:tc>
      </w:tr>
      <w:tr w:rsidR="00C744E8" w:rsidRPr="00C744E8" w:rsidTr="00C744E8">
        <w:trPr>
          <w:trHeight w:val="280"/>
        </w:trPr>
        <w:tc>
          <w:tcPr>
            <w:tcW w:w="0" w:type="auto"/>
            <w:tcBorders>
              <w:top w:val="single" w:sz="4" w:space="0" w:color="CCCCCC"/>
              <w:left w:val="single" w:sz="4" w:space="0" w:color="000000"/>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8 Mac 2021</w:t>
            </w:r>
          </w:p>
        </w:tc>
        <w:tc>
          <w:tcPr>
            <w:tcW w:w="0" w:type="auto"/>
            <w:tcBorders>
              <w:top w:val="single" w:sz="4" w:space="0" w:color="CCCCCC"/>
              <w:left w:val="single" w:sz="4" w:space="0" w:color="CCCCCC"/>
              <w:bottom w:val="single" w:sz="4" w:space="0" w:color="000000"/>
              <w:right w:val="single" w:sz="4" w:space="0" w:color="000000"/>
            </w:tcBorders>
            <w:tcMar>
              <w:top w:w="27" w:type="dxa"/>
              <w:left w:w="40" w:type="dxa"/>
              <w:bottom w:w="27" w:type="dxa"/>
              <w:right w:w="40" w:type="dxa"/>
            </w:tcMar>
            <w:vAlign w:val="bottom"/>
            <w:hideMark/>
          </w:tcPr>
          <w:p w:rsidR="00C744E8" w:rsidRPr="00C744E8" w:rsidRDefault="00C744E8" w:rsidP="00C744E8">
            <w:pPr>
              <w:widowControl/>
              <w:jc w:val="center"/>
              <w:rPr>
                <w:rFonts w:ascii="Arial" w:eastAsia="宋体" w:hAnsi="Arial" w:cs="Arial"/>
                <w:kern w:val="0"/>
                <w:sz w:val="20"/>
                <w:szCs w:val="20"/>
              </w:rPr>
            </w:pPr>
            <w:r w:rsidRPr="00C744E8">
              <w:rPr>
                <w:rFonts w:ascii="Arial" w:eastAsia="宋体" w:hAnsi="Arial" w:cs="Arial"/>
                <w:kern w:val="0"/>
                <w:sz w:val="20"/>
                <w:szCs w:val="20"/>
              </w:rPr>
              <w:t>Commencement of Classes</w:t>
            </w:r>
          </w:p>
        </w:tc>
      </w:tr>
    </w:tbl>
    <w:p w:rsidR="00C744E8" w:rsidRPr="00C744E8" w:rsidRDefault="00C744E8" w:rsidP="00C744E8">
      <w:pPr>
        <w:widowControl/>
        <w:jc w:val="left"/>
        <w:rPr>
          <w:rFonts w:ascii="宋体" w:eastAsia="宋体" w:hAnsi="宋体" w:cs="宋体" w:hint="eastAsia"/>
          <w:color w:val="000000"/>
          <w:kern w:val="0"/>
          <w:sz w:val="19"/>
          <w:szCs w:val="19"/>
        </w:rPr>
      </w:pPr>
    </w:p>
    <w:p w:rsidR="00C744E8" w:rsidRPr="00C744E8" w:rsidRDefault="00C744E8" w:rsidP="00C744E8">
      <w:pPr>
        <w:widowControl/>
        <w:jc w:val="left"/>
        <w:rPr>
          <w:rFonts w:ascii="宋体" w:eastAsia="宋体" w:hAnsi="宋体" w:cs="宋体" w:hint="eastAsia"/>
          <w:color w:val="000000"/>
          <w:kern w:val="0"/>
          <w:sz w:val="19"/>
          <w:szCs w:val="19"/>
        </w:rPr>
      </w:pPr>
      <w:r w:rsidRPr="00C744E8">
        <w:rPr>
          <w:rFonts w:ascii="宋体" w:eastAsia="宋体" w:hAnsi="宋体" w:cs="宋体" w:hint="eastAsia"/>
          <w:color w:val="000000"/>
          <w:kern w:val="0"/>
          <w:sz w:val="19"/>
          <w:szCs w:val="19"/>
        </w:rPr>
        <w:t>Universiti Malaya is committed to complying with the recommendation of the Malaysian Ministry of Health and Immigration Department Malaysia as regard to the COVID-19 pandemic. Changes to those recommendations may affect planning and execution of the mobility program. </w:t>
      </w:r>
    </w:p>
    <w:p w:rsidR="00420137" w:rsidRDefault="00420137">
      <w:pPr>
        <w:rPr>
          <w:rFonts w:hint="eastAsia"/>
        </w:rPr>
      </w:pPr>
    </w:p>
    <w:sectPr w:rsidR="00420137" w:rsidSect="004201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456"/>
    <w:multiLevelType w:val="multilevel"/>
    <w:tmpl w:val="6A5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7F208F"/>
    <w:multiLevelType w:val="multilevel"/>
    <w:tmpl w:val="91D05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D0318"/>
    <w:multiLevelType w:val="multilevel"/>
    <w:tmpl w:val="D17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44E8"/>
    <w:rsid w:val="00154C4E"/>
    <w:rsid w:val="001C140B"/>
    <w:rsid w:val="00420137"/>
    <w:rsid w:val="00594D88"/>
    <w:rsid w:val="005D16A4"/>
    <w:rsid w:val="006D28E6"/>
    <w:rsid w:val="00894150"/>
    <w:rsid w:val="00A866C5"/>
    <w:rsid w:val="00B318C6"/>
    <w:rsid w:val="00C447CE"/>
    <w:rsid w:val="00C744E8"/>
    <w:rsid w:val="00EE3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44E8"/>
    <w:rPr>
      <w:color w:val="0000FF"/>
      <w:u w:val="single"/>
    </w:rPr>
  </w:style>
</w:styles>
</file>

<file path=word/webSettings.xml><?xml version="1.0" encoding="utf-8"?>
<w:webSettings xmlns:r="http://schemas.openxmlformats.org/officeDocument/2006/relationships" xmlns:w="http://schemas.openxmlformats.org/wordprocessingml/2006/main">
  <w:divs>
    <w:div w:id="362438389">
      <w:bodyDiv w:val="1"/>
      <w:marLeft w:val="0"/>
      <w:marRight w:val="0"/>
      <w:marTop w:val="0"/>
      <w:marBottom w:val="0"/>
      <w:divBdr>
        <w:top w:val="none" w:sz="0" w:space="0" w:color="auto"/>
        <w:left w:val="none" w:sz="0" w:space="0" w:color="auto"/>
        <w:bottom w:val="none" w:sz="0" w:space="0" w:color="auto"/>
        <w:right w:val="none" w:sz="0" w:space="0" w:color="auto"/>
      </w:divBdr>
      <w:divsChild>
        <w:div w:id="826942332">
          <w:marLeft w:val="0"/>
          <w:marRight w:val="0"/>
          <w:marTop w:val="0"/>
          <w:marBottom w:val="0"/>
          <w:divBdr>
            <w:top w:val="none" w:sz="0" w:space="0" w:color="auto"/>
            <w:left w:val="none" w:sz="0" w:space="0" w:color="auto"/>
            <w:bottom w:val="none" w:sz="0" w:space="0" w:color="auto"/>
            <w:right w:val="none" w:sz="0" w:space="0" w:color="auto"/>
          </w:divBdr>
        </w:div>
        <w:div w:id="1847816856">
          <w:marLeft w:val="0"/>
          <w:marRight w:val="0"/>
          <w:marTop w:val="0"/>
          <w:marBottom w:val="0"/>
          <w:divBdr>
            <w:top w:val="none" w:sz="0" w:space="0" w:color="auto"/>
            <w:left w:val="none" w:sz="0" w:space="0" w:color="auto"/>
            <w:bottom w:val="none" w:sz="0" w:space="0" w:color="auto"/>
            <w:right w:val="none" w:sz="0" w:space="0" w:color="auto"/>
          </w:divBdr>
        </w:div>
        <w:div w:id="1393693835">
          <w:marLeft w:val="0"/>
          <w:marRight w:val="0"/>
          <w:marTop w:val="0"/>
          <w:marBottom w:val="0"/>
          <w:divBdr>
            <w:top w:val="none" w:sz="0" w:space="0" w:color="auto"/>
            <w:left w:val="none" w:sz="0" w:space="0" w:color="auto"/>
            <w:bottom w:val="none" w:sz="0" w:space="0" w:color="auto"/>
            <w:right w:val="none" w:sz="0" w:space="0" w:color="auto"/>
          </w:divBdr>
        </w:div>
        <w:div w:id="361367984">
          <w:marLeft w:val="0"/>
          <w:marRight w:val="0"/>
          <w:marTop w:val="0"/>
          <w:marBottom w:val="0"/>
          <w:divBdr>
            <w:top w:val="none" w:sz="0" w:space="0" w:color="auto"/>
            <w:left w:val="none" w:sz="0" w:space="0" w:color="auto"/>
            <w:bottom w:val="none" w:sz="0" w:space="0" w:color="auto"/>
            <w:right w:val="none" w:sz="0" w:space="0" w:color="auto"/>
          </w:divBdr>
        </w:div>
        <w:div w:id="698045923">
          <w:marLeft w:val="0"/>
          <w:marRight w:val="0"/>
          <w:marTop w:val="0"/>
          <w:marBottom w:val="0"/>
          <w:divBdr>
            <w:top w:val="none" w:sz="0" w:space="0" w:color="auto"/>
            <w:left w:val="none" w:sz="0" w:space="0" w:color="auto"/>
            <w:bottom w:val="none" w:sz="0" w:space="0" w:color="auto"/>
            <w:right w:val="none" w:sz="0" w:space="0" w:color="auto"/>
          </w:divBdr>
        </w:div>
        <w:div w:id="139033153">
          <w:marLeft w:val="0"/>
          <w:marRight w:val="0"/>
          <w:marTop w:val="0"/>
          <w:marBottom w:val="0"/>
          <w:divBdr>
            <w:top w:val="none" w:sz="0" w:space="0" w:color="auto"/>
            <w:left w:val="none" w:sz="0" w:space="0" w:color="auto"/>
            <w:bottom w:val="none" w:sz="0" w:space="0" w:color="auto"/>
            <w:right w:val="none" w:sz="0" w:space="0" w:color="auto"/>
          </w:divBdr>
        </w:div>
        <w:div w:id="1705711419">
          <w:marLeft w:val="0"/>
          <w:marRight w:val="0"/>
          <w:marTop w:val="0"/>
          <w:marBottom w:val="0"/>
          <w:divBdr>
            <w:top w:val="none" w:sz="0" w:space="0" w:color="auto"/>
            <w:left w:val="none" w:sz="0" w:space="0" w:color="auto"/>
            <w:bottom w:val="none" w:sz="0" w:space="0" w:color="auto"/>
            <w:right w:val="none" w:sz="0" w:space="0" w:color="auto"/>
          </w:divBdr>
        </w:div>
        <w:div w:id="814680083">
          <w:marLeft w:val="0"/>
          <w:marRight w:val="0"/>
          <w:marTop w:val="0"/>
          <w:marBottom w:val="0"/>
          <w:divBdr>
            <w:top w:val="none" w:sz="0" w:space="0" w:color="auto"/>
            <w:left w:val="none" w:sz="0" w:space="0" w:color="auto"/>
            <w:bottom w:val="none" w:sz="0" w:space="0" w:color="auto"/>
            <w:right w:val="none" w:sz="0" w:space="0" w:color="auto"/>
          </w:divBdr>
        </w:div>
        <w:div w:id="1166091616">
          <w:marLeft w:val="0"/>
          <w:marRight w:val="0"/>
          <w:marTop w:val="0"/>
          <w:marBottom w:val="0"/>
          <w:divBdr>
            <w:top w:val="none" w:sz="0" w:space="0" w:color="auto"/>
            <w:left w:val="none" w:sz="0" w:space="0" w:color="auto"/>
            <w:bottom w:val="none" w:sz="0" w:space="0" w:color="auto"/>
            <w:right w:val="none" w:sz="0" w:space="0" w:color="auto"/>
          </w:divBdr>
        </w:div>
        <w:div w:id="1409964159">
          <w:marLeft w:val="0"/>
          <w:marRight w:val="0"/>
          <w:marTop w:val="0"/>
          <w:marBottom w:val="0"/>
          <w:divBdr>
            <w:top w:val="none" w:sz="0" w:space="0" w:color="auto"/>
            <w:left w:val="none" w:sz="0" w:space="0" w:color="auto"/>
            <w:bottom w:val="none" w:sz="0" w:space="0" w:color="auto"/>
            <w:right w:val="none" w:sz="0" w:space="0" w:color="auto"/>
          </w:divBdr>
        </w:div>
        <w:div w:id="641161063">
          <w:marLeft w:val="0"/>
          <w:marRight w:val="0"/>
          <w:marTop w:val="0"/>
          <w:marBottom w:val="0"/>
          <w:divBdr>
            <w:top w:val="none" w:sz="0" w:space="0" w:color="auto"/>
            <w:left w:val="none" w:sz="0" w:space="0" w:color="auto"/>
            <w:bottom w:val="none" w:sz="0" w:space="0" w:color="auto"/>
            <w:right w:val="none" w:sz="0" w:space="0" w:color="auto"/>
          </w:divBdr>
        </w:div>
        <w:div w:id="597635616">
          <w:marLeft w:val="0"/>
          <w:marRight w:val="0"/>
          <w:marTop w:val="0"/>
          <w:marBottom w:val="0"/>
          <w:divBdr>
            <w:top w:val="none" w:sz="0" w:space="0" w:color="auto"/>
            <w:left w:val="none" w:sz="0" w:space="0" w:color="auto"/>
            <w:bottom w:val="none" w:sz="0" w:space="0" w:color="auto"/>
            <w:right w:val="none" w:sz="0" w:space="0" w:color="auto"/>
          </w:divBdr>
        </w:div>
        <w:div w:id="411507073">
          <w:marLeft w:val="0"/>
          <w:marRight w:val="0"/>
          <w:marTop w:val="0"/>
          <w:marBottom w:val="0"/>
          <w:divBdr>
            <w:top w:val="none" w:sz="0" w:space="0" w:color="auto"/>
            <w:left w:val="none" w:sz="0" w:space="0" w:color="auto"/>
            <w:bottom w:val="none" w:sz="0" w:space="0" w:color="auto"/>
            <w:right w:val="none" w:sz="0" w:space="0" w:color="auto"/>
          </w:divBdr>
        </w:div>
        <w:div w:id="1810899044">
          <w:marLeft w:val="0"/>
          <w:marRight w:val="0"/>
          <w:marTop w:val="0"/>
          <w:marBottom w:val="0"/>
          <w:divBdr>
            <w:top w:val="none" w:sz="0" w:space="0" w:color="auto"/>
            <w:left w:val="none" w:sz="0" w:space="0" w:color="auto"/>
            <w:bottom w:val="none" w:sz="0" w:space="0" w:color="auto"/>
            <w:right w:val="none" w:sz="0" w:space="0" w:color="auto"/>
          </w:divBdr>
        </w:div>
        <w:div w:id="771776813">
          <w:marLeft w:val="0"/>
          <w:marRight w:val="0"/>
          <w:marTop w:val="0"/>
          <w:marBottom w:val="0"/>
          <w:divBdr>
            <w:top w:val="none" w:sz="0" w:space="0" w:color="auto"/>
            <w:left w:val="none" w:sz="0" w:space="0" w:color="auto"/>
            <w:bottom w:val="none" w:sz="0" w:space="0" w:color="auto"/>
            <w:right w:val="none" w:sz="0" w:space="0" w:color="auto"/>
          </w:divBdr>
        </w:div>
        <w:div w:id="377164857">
          <w:marLeft w:val="0"/>
          <w:marRight w:val="0"/>
          <w:marTop w:val="0"/>
          <w:marBottom w:val="0"/>
          <w:divBdr>
            <w:top w:val="none" w:sz="0" w:space="0" w:color="auto"/>
            <w:left w:val="none" w:sz="0" w:space="0" w:color="auto"/>
            <w:bottom w:val="none" w:sz="0" w:space="0" w:color="auto"/>
            <w:right w:val="none" w:sz="0" w:space="0" w:color="auto"/>
          </w:divBdr>
        </w:div>
        <w:div w:id="1488008722">
          <w:marLeft w:val="0"/>
          <w:marRight w:val="0"/>
          <w:marTop w:val="0"/>
          <w:marBottom w:val="0"/>
          <w:divBdr>
            <w:top w:val="none" w:sz="0" w:space="0" w:color="auto"/>
            <w:left w:val="none" w:sz="0" w:space="0" w:color="auto"/>
            <w:bottom w:val="none" w:sz="0" w:space="0" w:color="auto"/>
            <w:right w:val="none" w:sz="0" w:space="0" w:color="auto"/>
          </w:divBdr>
        </w:div>
        <w:div w:id="1608276230">
          <w:marLeft w:val="0"/>
          <w:marRight w:val="0"/>
          <w:marTop w:val="0"/>
          <w:marBottom w:val="0"/>
          <w:divBdr>
            <w:top w:val="none" w:sz="0" w:space="0" w:color="auto"/>
            <w:left w:val="none" w:sz="0" w:space="0" w:color="auto"/>
            <w:bottom w:val="none" w:sz="0" w:space="0" w:color="auto"/>
            <w:right w:val="none" w:sz="0" w:space="0" w:color="auto"/>
          </w:divBdr>
        </w:div>
        <w:div w:id="1453204387">
          <w:marLeft w:val="0"/>
          <w:marRight w:val="0"/>
          <w:marTop w:val="0"/>
          <w:marBottom w:val="0"/>
          <w:divBdr>
            <w:top w:val="none" w:sz="0" w:space="0" w:color="auto"/>
            <w:left w:val="none" w:sz="0" w:space="0" w:color="auto"/>
            <w:bottom w:val="none" w:sz="0" w:space="0" w:color="auto"/>
            <w:right w:val="none" w:sz="0" w:space="0" w:color="auto"/>
          </w:divBdr>
        </w:div>
        <w:div w:id="1983843911">
          <w:marLeft w:val="0"/>
          <w:marRight w:val="0"/>
          <w:marTop w:val="0"/>
          <w:marBottom w:val="0"/>
          <w:divBdr>
            <w:top w:val="none" w:sz="0" w:space="0" w:color="auto"/>
            <w:left w:val="none" w:sz="0" w:space="0" w:color="auto"/>
            <w:bottom w:val="none" w:sz="0" w:space="0" w:color="auto"/>
            <w:right w:val="none" w:sz="0" w:space="0" w:color="auto"/>
          </w:divBdr>
        </w:div>
        <w:div w:id="870995449">
          <w:marLeft w:val="0"/>
          <w:marRight w:val="0"/>
          <w:marTop w:val="0"/>
          <w:marBottom w:val="0"/>
          <w:divBdr>
            <w:top w:val="none" w:sz="0" w:space="0" w:color="auto"/>
            <w:left w:val="none" w:sz="0" w:space="0" w:color="auto"/>
            <w:bottom w:val="none" w:sz="0" w:space="0" w:color="auto"/>
            <w:right w:val="none" w:sz="0" w:space="0" w:color="auto"/>
          </w:divBdr>
        </w:div>
        <w:div w:id="1561936292">
          <w:marLeft w:val="0"/>
          <w:marRight w:val="0"/>
          <w:marTop w:val="0"/>
          <w:marBottom w:val="0"/>
          <w:divBdr>
            <w:top w:val="none" w:sz="0" w:space="0" w:color="auto"/>
            <w:left w:val="none" w:sz="0" w:space="0" w:color="auto"/>
            <w:bottom w:val="none" w:sz="0" w:space="0" w:color="auto"/>
            <w:right w:val="none" w:sz="0" w:space="0" w:color="auto"/>
          </w:divBdr>
        </w:div>
        <w:div w:id="1229000793">
          <w:marLeft w:val="0"/>
          <w:marRight w:val="0"/>
          <w:marTop w:val="0"/>
          <w:marBottom w:val="0"/>
          <w:divBdr>
            <w:top w:val="none" w:sz="0" w:space="0" w:color="auto"/>
            <w:left w:val="none" w:sz="0" w:space="0" w:color="auto"/>
            <w:bottom w:val="none" w:sz="0" w:space="0" w:color="auto"/>
            <w:right w:val="none" w:sz="0" w:space="0" w:color="auto"/>
          </w:divBdr>
        </w:div>
        <w:div w:id="767239045">
          <w:marLeft w:val="0"/>
          <w:marRight w:val="0"/>
          <w:marTop w:val="0"/>
          <w:marBottom w:val="0"/>
          <w:divBdr>
            <w:top w:val="none" w:sz="0" w:space="0" w:color="auto"/>
            <w:left w:val="none" w:sz="0" w:space="0" w:color="auto"/>
            <w:bottom w:val="none" w:sz="0" w:space="0" w:color="auto"/>
            <w:right w:val="none" w:sz="0" w:space="0" w:color="auto"/>
          </w:divBdr>
        </w:div>
        <w:div w:id="903950003">
          <w:marLeft w:val="0"/>
          <w:marRight w:val="0"/>
          <w:marTop w:val="0"/>
          <w:marBottom w:val="0"/>
          <w:divBdr>
            <w:top w:val="none" w:sz="0" w:space="0" w:color="auto"/>
            <w:left w:val="none" w:sz="0" w:space="0" w:color="auto"/>
            <w:bottom w:val="none" w:sz="0" w:space="0" w:color="auto"/>
            <w:right w:val="none" w:sz="0" w:space="0" w:color="auto"/>
          </w:divBdr>
        </w:div>
        <w:div w:id="572786663">
          <w:marLeft w:val="0"/>
          <w:marRight w:val="0"/>
          <w:marTop w:val="0"/>
          <w:marBottom w:val="0"/>
          <w:divBdr>
            <w:top w:val="none" w:sz="0" w:space="0" w:color="auto"/>
            <w:left w:val="none" w:sz="0" w:space="0" w:color="auto"/>
            <w:bottom w:val="none" w:sz="0" w:space="0" w:color="auto"/>
            <w:right w:val="none" w:sz="0" w:space="0" w:color="auto"/>
          </w:divBdr>
        </w:div>
        <w:div w:id="91327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um.edu.my/inbound-mobility-program/home?authuser=0" TargetMode="External"/><Relationship Id="rId5" Type="http://schemas.openxmlformats.org/officeDocument/2006/relationships/hyperlink" Target="https://sites.google.com/um.edu.my/inbound-mobility-program/home/nomi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CHINA</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杨益</dc:creator>
  <cp:keywords/>
  <dc:description/>
  <cp:lastModifiedBy>杨益</cp:lastModifiedBy>
  <cp:revision>2</cp:revision>
  <dcterms:created xsi:type="dcterms:W3CDTF">2020-09-03T02:48:00Z</dcterms:created>
  <dcterms:modified xsi:type="dcterms:W3CDTF">2020-09-03T02:48:00Z</dcterms:modified>
</cp:coreProperties>
</file>