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20"/>
        <w:jc w:val="center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5C5C5C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5C5C5C"/>
          <w:spacing w:val="0"/>
          <w:kern w:val="0"/>
          <w:sz w:val="36"/>
          <w:szCs w:val="36"/>
          <w:shd w:val="clear" w:fill="FFFFFF"/>
          <w:lang w:val="en-US" w:eastAsia="zh-CN" w:bidi="ar"/>
        </w:rPr>
        <w:t>关于开展南洋理工大学“人工智能机器人与3D打印”及“社会科学方法中的公共政策与量化研究”项目的通知</w:t>
      </w:r>
    </w:p>
    <w:p>
      <w:pPr>
        <w:widowControl/>
        <w:spacing w:line="360" w:lineRule="auto"/>
        <w:ind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C5C5C"/>
          <w:spacing w:val="0"/>
          <w:sz w:val="14"/>
          <w:szCs w:val="14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  <w:t xml:space="preserve">为了让中国学生体验世界一流名校的学术氛围，南洋理工大学主办部门举办本次访学项目，由南洋理工大学在职教授授课，人工智能项目将开设「人工智能与交叉学科」、「3D打印与增强现实」、「智能制造与科学素养」、「人工智能实验室科研项目」等相关主题，量化研究项目将开设「创新教育与定量研究」、「社会科学与虚拟现实」、「国际会议与科学素养」等相关主题，涵盖新加坡南洋理工大学特色专业课、小组讨论、结业项目展示等内容，最大程度的让学员在短时间体验南洋理工大学的学术特色，以提升学员专业知识储备，拓展国际视野。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70"/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 w:themeColor="text1"/>
          <w:spacing w:val="0"/>
          <w:sz w:val="19"/>
          <w:szCs w:val="1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 w:themeColor="text1"/>
          <w:spacing w:val="0"/>
          <w:sz w:val="19"/>
          <w:szCs w:val="1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项目概览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370" w:leftChars="0" w:right="0" w:rightChars="0"/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  <w:lang w:eastAsia="zh-CN"/>
        </w:rPr>
      </w:pPr>
      <w:r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  <w:lang w:eastAsia="zh-CN"/>
        </w:rPr>
        <w:t>【</w:t>
      </w:r>
      <w:r>
        <w:rPr>
          <w:rStyle w:val="6"/>
          <w:rFonts w:hint="default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</w:rPr>
        <w:t>推荐理由</w:t>
      </w:r>
      <w:r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  <w:lang w:eastAsia="zh-CN"/>
        </w:rPr>
        <w:t>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70"/>
        <w:rPr>
          <w:rFonts w:hint="default" w:ascii="华文仿宋" w:hAnsi="华文仿宋" w:eastAsia="华文仿宋" w:cs="华文仿宋"/>
          <w:i w:val="0"/>
          <w:iCs w:val="0"/>
          <w:caps w:val="0"/>
          <w:color w:val="5C5C5C"/>
          <w:spacing w:val="0"/>
          <w:sz w:val="19"/>
          <w:szCs w:val="19"/>
          <w:shd w:val="clear" w:fill="FFFFFF"/>
        </w:rPr>
      </w:pPr>
      <w:r>
        <w:rPr>
          <w:rStyle w:val="6"/>
          <w:rFonts w:hint="default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</w:rPr>
        <w:t>适合专业：</w:t>
      </w:r>
      <w:r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  <w:lang w:val="en-US" w:eastAsia="zh-CN"/>
        </w:rPr>
        <w:t>适合文、理科及交叉学科专业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5C5C5C"/>
          <w:spacing w:val="0"/>
          <w:sz w:val="19"/>
          <w:szCs w:val="19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70"/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  <w:lang w:val="en-US" w:eastAsia="zh-CN"/>
        </w:rPr>
      </w:pPr>
      <w:r>
        <w:rPr>
          <w:rStyle w:val="6"/>
          <w:rFonts w:hint="default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</w:rPr>
        <w:t>项目官方：</w:t>
      </w:r>
      <w:r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  <w:lang w:val="en-US" w:eastAsia="zh-CN"/>
        </w:rPr>
        <w:t>学校官方项目，终身在职教授授课，结课收获官方证书+成绩单+优秀小组推荐信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70"/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  <w:lang w:val="en-US" w:eastAsia="zh-CN"/>
        </w:rPr>
      </w:pPr>
      <w:r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  <w:lang w:val="en-US" w:eastAsia="zh-CN"/>
        </w:rPr>
        <w:t>课程设置：35课时足质足量，模拟建模实操+参与国际会议（有机会发表演讲）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70"/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  <w:lang w:val="en-US" w:eastAsia="zh-CN"/>
        </w:rPr>
      </w:pPr>
      <w:r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  <w:lang w:val="en-US" w:eastAsia="zh-CN"/>
        </w:rPr>
        <w:t>网红垃圾岛探秘：学员们可亲身探秘网红“垃圾岛”，在岛上调研更多与环保或生态相关的科研知识。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70"/>
        <w:jc w:val="left"/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  <w:lang w:val="en-US" w:eastAsia="zh-CN"/>
        </w:rPr>
      </w:pPr>
      <w:r>
        <w:rPr>
          <w:rStyle w:val="6"/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  <w:lang w:val="en-US" w:eastAsia="zh-CN"/>
        </w:rPr>
        <w:t>文化参访活动：学生可根据兴趣选择参加校方每周组织的丰富多彩的各类课外活动，探索体验当地的社会与文化，比如圣淘沙户外学习、智慧树林户外学习、新生水厂参访等。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370"/>
        <w:jc w:val="left"/>
        <w:rPr>
          <w:rStyle w:val="6"/>
          <w:rFonts w:hint="default" w:ascii="华文仿宋" w:hAnsi="华文仿宋" w:eastAsia="华文仿宋" w:cs="华文仿宋"/>
          <w:b/>
          <w:bCs/>
          <w:i w:val="0"/>
          <w:iCs w:val="0"/>
          <w:caps w:val="0"/>
          <w:color w:val="C00000"/>
          <w:spacing w:val="0"/>
          <w:sz w:val="19"/>
          <w:szCs w:val="19"/>
          <w:shd w:val="clear" w:fill="FFFFFF"/>
          <w:lang w:val="en-US" w:eastAsia="zh-CN"/>
        </w:rPr>
      </w:pPr>
    </w:p>
    <w:p>
      <w:pPr>
        <w:widowControl/>
        <w:spacing w:line="360" w:lineRule="auto"/>
        <w:ind w:firstLine="420"/>
        <w:jc w:val="both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  <w:t>【项目费用】</w:t>
      </w:r>
    </w:p>
    <w:tbl>
      <w:tblPr>
        <w:tblStyle w:val="4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6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88" w:type="dxa"/>
          </w:tcPr>
          <w:p>
            <w:pPr>
              <w:widowControl/>
              <w:spacing w:line="360" w:lineRule="auto"/>
              <w:ind w:firstLine="420"/>
              <w:jc w:val="both"/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</w:pPr>
            <w:bookmarkStart w:id="0" w:name="_Hlk129190493"/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项目总费用</w:t>
            </w:r>
          </w:p>
        </w:tc>
        <w:tc>
          <w:tcPr>
            <w:tcW w:w="6909" w:type="dxa"/>
          </w:tcPr>
          <w:p>
            <w:pPr>
              <w:widowControl/>
              <w:spacing w:line="360" w:lineRule="auto"/>
              <w:ind w:firstLine="420"/>
              <w:jc w:val="both"/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 xml:space="preserve"> 人工智能机器人与3D打印：约1.98万元</w:t>
            </w:r>
          </w:p>
          <w:p>
            <w:pPr>
              <w:widowControl/>
              <w:spacing w:line="360" w:lineRule="auto"/>
              <w:ind w:firstLine="420"/>
              <w:jc w:val="both"/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 xml:space="preserve"> 社会科学方法中的公共政策与量化研究：约1.88万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8" w:type="dxa"/>
          </w:tcPr>
          <w:p>
            <w:pPr>
              <w:widowControl/>
              <w:spacing w:line="360" w:lineRule="auto"/>
              <w:ind w:firstLine="420"/>
              <w:jc w:val="both"/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费用包括：</w:t>
            </w:r>
          </w:p>
        </w:tc>
        <w:tc>
          <w:tcPr>
            <w:tcW w:w="6909" w:type="dxa"/>
          </w:tcPr>
          <w:p>
            <w:pPr>
              <w:widowControl/>
              <w:spacing w:line="360" w:lineRule="auto"/>
              <w:ind w:firstLine="420"/>
              <w:jc w:val="both"/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学费、杂费、医疗与意外险、住宿费与早餐、接机、及项目设计与管理费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88" w:type="dxa"/>
          </w:tcPr>
          <w:p>
            <w:pPr>
              <w:widowControl/>
              <w:spacing w:line="360" w:lineRule="auto"/>
              <w:ind w:firstLine="420"/>
              <w:jc w:val="both"/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费用不包括：</w:t>
            </w:r>
          </w:p>
        </w:tc>
        <w:tc>
          <w:tcPr>
            <w:tcW w:w="6909" w:type="dxa"/>
          </w:tcPr>
          <w:p>
            <w:pPr>
              <w:widowControl/>
              <w:spacing w:line="360" w:lineRule="auto"/>
              <w:ind w:firstLine="420"/>
              <w:jc w:val="both"/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5C5C5C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国际机票、签证费、个人生活费</w:t>
            </w:r>
          </w:p>
        </w:tc>
      </w:tr>
      <w:bookmarkEnd w:id="0"/>
    </w:tbl>
    <w:p>
      <w:pPr>
        <w:widowControl/>
        <w:spacing w:line="360" w:lineRule="auto"/>
        <w:jc w:val="both"/>
        <w:rPr>
          <w:rFonts w:hint="eastAsia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widowControl/>
        <w:spacing w:line="360" w:lineRule="auto"/>
        <w:ind w:firstLine="420"/>
        <w:jc w:val="both"/>
        <w:rPr>
          <w:rFonts w:hint="eastAsia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  <w:t>【项目申请】</w:t>
      </w:r>
    </w:p>
    <w:p>
      <w:pPr>
        <w:widowControl/>
        <w:spacing w:line="360" w:lineRule="auto"/>
        <w:ind w:firstLine="420"/>
        <w:jc w:val="both"/>
        <w:rPr>
          <w:rFonts w:hint="eastAsia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  <w:t>选拔要求：无需托福雅思成绩，四级470，或六级450，或多邻国90即可申请，大一新生高考英语110以上即可申请。</w:t>
      </w:r>
    </w:p>
    <w:p>
      <w:pPr>
        <w:widowControl/>
        <w:spacing w:line="360" w:lineRule="auto"/>
        <w:ind w:firstLine="420"/>
        <w:jc w:val="both"/>
        <w:rPr>
          <w:rFonts w:hint="eastAsia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  <w:t>【项目时间】</w:t>
      </w:r>
    </w:p>
    <w:p>
      <w:pPr>
        <w:widowControl/>
        <w:spacing w:line="360" w:lineRule="auto"/>
        <w:ind w:firstLine="420"/>
        <w:jc w:val="both"/>
        <w:rPr>
          <w:rFonts w:hint="eastAsia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  <w:t>2024年1月22日–1月30日或2024年2月21日–2月29日</w:t>
      </w:r>
    </w:p>
    <w:p>
      <w:pPr>
        <w:widowControl/>
        <w:spacing w:line="360" w:lineRule="auto"/>
        <w:ind w:firstLine="420"/>
        <w:jc w:val="both"/>
        <w:rPr>
          <w:rFonts w:hint="eastAsia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  <w:t>【截止日期】</w:t>
      </w:r>
    </w:p>
    <w:p>
      <w:pPr>
        <w:widowControl/>
        <w:spacing w:line="360" w:lineRule="auto"/>
        <w:ind w:firstLine="420"/>
        <w:jc w:val="both"/>
        <w:rPr>
          <w:rFonts w:hint="default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5C5C5C"/>
          <w:spacing w:val="0"/>
          <w:kern w:val="0"/>
          <w:sz w:val="19"/>
          <w:szCs w:val="19"/>
          <w:shd w:val="clear" w:fill="FFFFFF"/>
          <w:lang w:val="en-US" w:eastAsia="zh-CN" w:bidi="ar"/>
        </w:rPr>
        <w:t>10月15日，项目名额有限，满额即止</w:t>
      </w:r>
    </w:p>
    <w:p>
      <w:pPr>
        <w:rPr/>
      </w:pPr>
      <w:r>
        <w:t>项目可收获</w:t>
      </w:r>
      <w:r>
        <w:rPr>
          <w:rFonts w:hint="default"/>
        </w:rPr>
        <w:t>官方邀请函+成绩单+证书，优秀小组学员可获取推荐信。项目名额有限，优先报名优先录取。</w:t>
      </w:r>
    </w:p>
    <w:p>
      <w:pPr>
        <w:rPr/>
      </w:pPr>
      <w:r>
        <w:rPr>
          <w:rFonts w:hint="default"/>
        </w:rPr>
        <w:t>预报名二维码见下方：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43685" cy="1550670"/>
            <wp:effectExtent l="0" t="0" r="10795" b="381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rPr/>
      </w:pPr>
    </w:p>
    <w:p>
      <w:pPr>
        <w:rPr/>
      </w:pPr>
      <w:r>
        <w:rPr>
          <w:rFonts w:hint="default"/>
        </w:rPr>
        <w:t>* 项目方殷老师 微信二维码/电话</w:t>
      </w:r>
    </w:p>
    <w:p>
      <w:pPr>
        <w:rPr/>
      </w:pPr>
      <w:r>
        <w:rPr>
          <w:rFonts w:hint="default"/>
        </w:rPr>
        <w:t>17792825572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958340" cy="2043430"/>
            <wp:effectExtent l="0" t="0" r="7620" b="13970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148840" cy="2249170"/>
            <wp:effectExtent l="0" t="0" r="0" b="6350"/>
            <wp:docPr id="6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F2507D"/>
    <w:multiLevelType w:val="singleLevel"/>
    <w:tmpl w:val="F2F250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ZWE1ODQ4OGFlZDRiMTA4ZmFjYzBkZTE0ZjA1NzQifQ=="/>
  </w:docVars>
  <w:rsids>
    <w:rsidRoot w:val="00000000"/>
    <w:rsid w:val="000F2175"/>
    <w:rsid w:val="090E0513"/>
    <w:rsid w:val="0B7C29E6"/>
    <w:rsid w:val="15452247"/>
    <w:rsid w:val="1B20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1400</Words>
  <Characters>1516</Characters>
  <Lines>0</Lines>
  <Paragraphs>0</Paragraphs>
  <TotalTime>30</TotalTime>
  <ScaleCrop>false</ScaleCrop>
  <LinksUpToDate>false</LinksUpToDate>
  <CharactersWithSpaces>1531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2023-09-04T11:35:00Z</dcterms:created>
  <dc:creator>Administrator</dc:creator>
  <cp:lastModifiedBy>常莉莉</cp:lastModifiedBy>
  <dcterms:modified xsi:type="dcterms:W3CDTF">2023-09-05T03:01:18Z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0E5C6E8053C54E7196F1DE7AD50B4476_12</vt:lpwstr>
  </property>
</Properties>
</file>