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Regular" w:hAnsi="Times New Roman Regular" w:eastAsia="仿宋" w:cs="Times New Roman Regular"/>
        </w:rPr>
      </w:pPr>
    </w:p>
    <w:p>
      <w:pPr>
        <w:widowControl/>
        <w:spacing w:line="400" w:lineRule="atLeast"/>
        <w:jc w:val="center"/>
        <w:rPr>
          <w:rFonts w:hint="eastAsia" w:ascii="Times New Roman Regular" w:hAnsi="Times New Roman Regular" w:eastAsia="仿宋" w:cs="Times New Roman Regular"/>
          <w:b/>
          <w:bCs/>
          <w:color w:val="222222"/>
          <w:kern w:val="0"/>
          <w:sz w:val="30"/>
          <w:szCs w:val="30"/>
          <w:shd w:val="clear" w:color="auto" w:fill="FFFFFF"/>
          <w:lang w:eastAsia="zh-Hans"/>
        </w:rPr>
      </w:pPr>
      <w:r>
        <w:rPr>
          <w:rFonts w:ascii="Times New Roman Regular" w:hAnsi="Times New Roman Regular" w:eastAsia="仿宋" w:cs="Times New Roman Regular"/>
          <w:b/>
          <w:bCs/>
          <w:color w:val="222222"/>
          <w:kern w:val="0"/>
          <w:sz w:val="30"/>
          <w:szCs w:val="30"/>
          <w:shd w:val="clear" w:color="auto" w:fill="FFFFFF"/>
        </w:rPr>
        <w:t>英国威尔士三一圣大卫大学</w:t>
      </w:r>
      <w:r>
        <w:rPr>
          <w:rFonts w:ascii="Times New Roman Regular" w:hAnsi="Times New Roman Regular" w:eastAsia="仿宋" w:cs="Times New Roman Regular"/>
          <w:b/>
          <w:bCs/>
          <w:color w:val="222222"/>
          <w:kern w:val="0"/>
          <w:sz w:val="30"/>
          <w:szCs w:val="30"/>
          <w:shd w:val="clear" w:color="auto" w:fill="FFFFFF"/>
          <w:lang w:eastAsia="zh-Hans"/>
        </w:rPr>
        <w:t>与兰州大学</w:t>
      </w:r>
    </w:p>
    <w:p>
      <w:pPr>
        <w:widowControl/>
        <w:spacing w:line="400" w:lineRule="atLeast"/>
        <w:jc w:val="center"/>
        <w:rPr>
          <w:rFonts w:hint="eastAsia" w:ascii="Times New Roman Regular" w:hAnsi="Times New Roman Regular" w:eastAsia="仿宋" w:cs="Times New Roman Regular"/>
          <w:b/>
          <w:bCs/>
          <w:color w:val="222222"/>
          <w:kern w:val="0"/>
          <w:sz w:val="30"/>
          <w:szCs w:val="30"/>
          <w:shd w:val="clear" w:color="auto" w:fill="FFFFFF"/>
        </w:rPr>
      </w:pPr>
      <w:r>
        <w:rPr>
          <w:rFonts w:ascii="Times New Roman Regular" w:hAnsi="Times New Roman Regular" w:eastAsia="仿宋" w:cs="Times New Roman Regular"/>
          <w:b/>
          <w:bCs/>
          <w:color w:val="222222"/>
          <w:kern w:val="0"/>
          <w:sz w:val="30"/>
          <w:szCs w:val="30"/>
          <w:shd w:val="clear" w:color="auto" w:fill="FFFFFF"/>
        </w:rPr>
        <w:t>1+1+1硕士</w:t>
      </w:r>
      <w:r>
        <w:rPr>
          <w:rFonts w:hint="eastAsia" w:ascii="Times New Roman Regular" w:hAnsi="Times New Roman Regular" w:eastAsia="仿宋" w:cs="Times New Roman Regular"/>
          <w:b/>
          <w:bCs/>
          <w:color w:val="222222"/>
          <w:kern w:val="0"/>
          <w:sz w:val="30"/>
          <w:szCs w:val="30"/>
          <w:shd w:val="clear" w:color="auto" w:fill="FFFFFF"/>
        </w:rPr>
        <w:t>双学位</w:t>
      </w:r>
      <w:r>
        <w:rPr>
          <w:rFonts w:ascii="Times New Roman Regular" w:hAnsi="Times New Roman Regular" w:eastAsia="仿宋" w:cs="Times New Roman Regular"/>
          <w:b/>
          <w:bCs/>
          <w:color w:val="222222"/>
          <w:kern w:val="0"/>
          <w:sz w:val="30"/>
          <w:szCs w:val="30"/>
          <w:shd w:val="clear" w:color="auto" w:fill="FFFFFF"/>
        </w:rPr>
        <w:t>合作项目招生简章</w:t>
      </w:r>
    </w:p>
    <w:p>
      <w:pPr>
        <w:rPr>
          <w:rFonts w:hint="eastAsia" w:ascii="Times New Roman Regular" w:hAnsi="Times New Roman Regular" w:eastAsia="仿宋" w:cs="Times New Roman Regular"/>
        </w:rPr>
      </w:pPr>
      <w:r>
        <w:rPr>
          <w:rFonts w:ascii="Times New Roman Regular" w:hAnsi="Times New Roman Regular" w:eastAsia="仿宋" w:cs="Times New Roman Regular"/>
        </w:rPr>
        <w:drawing>
          <wp:inline distT="0" distB="0" distL="0" distR="0">
            <wp:extent cx="5273675" cy="337756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675" cy="3377565"/>
                    </a:xfrm>
                    <a:prstGeom prst="rect">
                      <a:avLst/>
                    </a:prstGeom>
                    <a:noFill/>
                  </pic:spPr>
                </pic:pic>
              </a:graphicData>
            </a:graphic>
          </wp:inline>
        </w:drawing>
      </w: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威尔士三一圣大卫大学（UWTSD）简介</w:t>
      </w:r>
    </w:p>
    <w:p>
      <w:pPr>
        <w:spacing w:after="156" w:afterLines="50" w:line="40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英国威尔士三一圣大卫大学（UWTSD）成立于1822年，是继牛津和剑桥之后，英格兰和威尔士地区最古老的皇家宪章大学。威尔士亲王、英国王储是大学的皇家赞助人。大学建校以来经历过多次合并重组 —— 原威尔士大学兰彼得学院（成立于1822年）、卡玛森三一学院（成立于1848年）、斯旺西城市大学（成立于1853年）以及整个威尔士大学先后并入威尔士三一圣大卫大学。大学现有兰彼得、卡玛森、斯旺西、伦敦和伯明翰五大校区，并在卡迪夫市中心设有威尔士声乐与戏剧艺术学院。威尔士三一圣大卫大学集团还包括卡玛森郡学院（Coleg Sir Gâr）与锡尔迪金学院（Coleg Ceredigion）。</w:t>
      </w:r>
    </w:p>
    <w:p>
      <w:pPr>
        <w:spacing w:after="156" w:afterLines="50" w:line="40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威尔士三一圣大卫大学现设有</w:t>
      </w:r>
      <w:r>
        <w:rPr>
          <w:rFonts w:hint="eastAsia"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管理与健康学院、斯旺西艺术学院、威尔士科学与艺术学院、教育与人文学院、蓝光学院、威尔士职业实践与应用研究学院、威尔士声乐与戏剧艺术学院、孔子学院等八大学院。大学综合性强，办学领域涵盖艺术、工科、商科、文科、教育等多学科，且在多学科领域都开设了本科、硕士及博士专业，拥有在校生27,000余人。大学办学特色鲜明，在计算机、汽车工程、艺术设计、商业学、考古学等领域享有国际声誉，并且在教育质量、学术水平和学生满意度等方面获得来自泰晤士报、完全大学指南、卫报、TEF等英国各大权威机构的高度认可。</w:t>
      </w:r>
    </w:p>
    <w:p>
      <w:pPr>
        <w:spacing w:before="156" w:beforeLines="50" w:after="156" w:afterLines="50" w:line="40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威尔士三一圣大卫大学致力于国际化办学，每年有来自全球近千名留学生在校学习。大学与南开大学、兰州大学、武汉理工大学等众多中国知名高校建立了广泛、深入的战略合作伙伴关系。大学先后与武汉理工大学合作举办了艺术设计（2010年）、车辆工程（2012年）两个本科层次中外合作办学项目，与福建江夏学院合作举办了动画专业（2020年）本科层次中外合作办学项目。2023年，威尔士三一圣大卫大与兰州大学合作举办的中外合作办学机构兰州大学威尔士学院顺利获得中国教育部的审批。</w:t>
      </w:r>
    </w:p>
    <w:p>
      <w:pPr>
        <w:spacing w:before="156" w:beforeLines="50" w:after="156" w:afterLines="50" w:line="40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威尔士三一圣大卫大学坚持以学生为中心，坚持链接全球知名学府，在未来将进一步加强国际合作，培养具有全球视野和创新能力的国际化人才。</w:t>
      </w:r>
    </w:p>
    <w:p>
      <w:pPr>
        <w:spacing w:before="156" w:beforeLines="50" w:after="156" w:afterLines="50" w:line="40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威尔士三一圣大卫大学诸多专业在英国最具影响力大学排名榜单之一</w:t>
      </w:r>
      <w:r>
        <w:rPr>
          <w:rFonts w:hint="eastAsia" w:ascii="Times New Roman Regular" w:hAnsi="Times New Roman Regular" w:eastAsia="仿宋" w:cs="Times New Roman Regular"/>
          <w:sz w:val="28"/>
          <w:szCs w:val="28"/>
        </w:rPr>
        <w:t>的</w:t>
      </w:r>
      <w:r>
        <w:rPr>
          <w:rFonts w:ascii="Times New Roman Regular" w:hAnsi="Times New Roman Regular" w:eastAsia="仿宋" w:cs="Times New Roman Regular"/>
          <w:sz w:val="28"/>
          <w:szCs w:val="28"/>
        </w:rPr>
        <w:t>卫报（The Guardian）上表现突出：</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3rd in the UK: 设计与工艺全英排名第3</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4</w:t>
      </w:r>
      <w:r>
        <w:rPr>
          <w:rFonts w:hint="eastAsia" w:ascii="Times New Roman Regular" w:hAnsi="Times New Roman Regular" w:eastAsia="仿宋" w:cs="Times New Roman Regular"/>
          <w:sz w:val="28"/>
          <w:szCs w:val="28"/>
        </w:rPr>
        <w:t>th</w:t>
      </w:r>
      <w:r>
        <w:rPr>
          <w:rFonts w:ascii="Times New Roman Regular" w:hAnsi="Times New Roman Regular" w:eastAsia="仿宋" w:cs="Times New Roman Regular"/>
          <w:sz w:val="28"/>
          <w:szCs w:val="28"/>
        </w:rPr>
        <w:t xml:space="preserve"> in the UK: 电影制作和摄影全英排名第4</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5th in the UK: 艺术全英排名第5</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8</w:t>
      </w:r>
      <w:r>
        <w:rPr>
          <w:rFonts w:hint="eastAsia" w:ascii="Times New Roman Regular" w:hAnsi="Times New Roman Regular" w:eastAsia="仿宋" w:cs="Times New Roman Regular"/>
          <w:sz w:val="28"/>
          <w:szCs w:val="28"/>
        </w:rPr>
        <w:t>th</w:t>
      </w:r>
      <w:r>
        <w:rPr>
          <w:rFonts w:ascii="Times New Roman Regular" w:hAnsi="Times New Roman Regular" w:eastAsia="仿宋" w:cs="Times New Roman Regular"/>
          <w:sz w:val="28"/>
          <w:szCs w:val="28"/>
          <w:vertAlign w:val="superscript"/>
        </w:rPr>
        <w:t xml:space="preserve"> </w:t>
      </w:r>
      <w:r>
        <w:rPr>
          <w:rFonts w:ascii="Times New Roman Regular" w:hAnsi="Times New Roman Regular" w:eastAsia="仿宋" w:cs="Times New Roman Regular"/>
          <w:sz w:val="28"/>
          <w:szCs w:val="28"/>
        </w:rPr>
        <w:t>in the UK: 产品设计全英排名第8</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9th in the UK: 时尚与纺织全英排名第9</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10</w:t>
      </w:r>
      <w:r>
        <w:rPr>
          <w:rFonts w:hint="eastAsia" w:ascii="Times New Roman Regular" w:hAnsi="Times New Roman Regular" w:eastAsia="仿宋" w:cs="Times New Roman Regular"/>
          <w:sz w:val="28"/>
          <w:szCs w:val="28"/>
        </w:rPr>
        <w:t>th</w:t>
      </w:r>
      <w:r>
        <w:rPr>
          <w:rFonts w:ascii="Times New Roman Regular" w:hAnsi="Times New Roman Regular" w:eastAsia="仿宋" w:cs="Times New Roman Regular"/>
          <w:sz w:val="28"/>
          <w:szCs w:val="28"/>
        </w:rPr>
        <w:t xml:space="preserve"> in the UK: 平面设计全英排名第10</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10th in the UK: 历史全英排名第10</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 xml:space="preserve">1st in Wales: 教育威尔士排名第1 </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 xml:space="preserve">1st in Wales: 工程（机械）威尔士排名第1 </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1st in Wales: 考古学威尔士排名第1</w:t>
      </w:r>
    </w:p>
    <w:p>
      <w:pPr>
        <w:spacing w:after="0" w:afterLines="-2147483648"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1st in Wales: 音乐威尔士排名第1</w:t>
      </w:r>
    </w:p>
    <w:p>
      <w:pPr>
        <w:rPr>
          <w:rFonts w:hint="eastAsia" w:ascii="Times New Roman Regular" w:hAnsi="Times New Roman Regular" w:eastAsia="仿宋" w:cs="Times New Roman Regular"/>
        </w:rPr>
      </w:pPr>
    </w:p>
    <w:p>
      <w:pPr>
        <w:rPr>
          <w:rFonts w:hint="eastAsia" w:ascii="Times New Roman Regular" w:hAnsi="Times New Roman Regular" w:eastAsia="仿宋" w:cs="Times New Roman Regular"/>
        </w:rPr>
      </w:pPr>
    </w:p>
    <w:p>
      <w:pPr>
        <w:rPr>
          <w:rFonts w:hint="eastAsia" w:ascii="Times New Roman Regular" w:hAnsi="Times New Roman Regular" w:eastAsia="仿宋" w:cs="Times New Roman Regular"/>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合作项目介绍</w:t>
      </w:r>
    </w:p>
    <w:p>
      <w:pPr>
        <w:spacing w:line="0" w:lineRule="atLeast"/>
        <w:jc w:val="center"/>
        <w:rPr>
          <w:rFonts w:hint="eastAsia" w:ascii="Times New Roman Regular" w:hAnsi="Times New Roman Regular" w:eastAsia="仿宋" w:cs="Times New Roman Regular"/>
          <w:b/>
          <w:bCs/>
          <w:sz w:val="32"/>
          <w:szCs w:val="32"/>
        </w:rPr>
      </w:pPr>
      <w:r>
        <w:rPr>
          <w:rFonts w:ascii="Times New Roman Regular" w:hAnsi="Times New Roman Regular" w:eastAsia="仿宋" w:cs="Times New Roman Regular"/>
          <w:b/>
          <w:bCs/>
          <w:sz w:val="32"/>
          <w:szCs w:val="32"/>
        </w:rPr>
        <w:t>1+1+1双硕士学位项目</w:t>
      </w:r>
    </w:p>
    <w:p>
      <w:pPr>
        <w:spacing w:line="0" w:lineRule="atLeast"/>
        <w:jc w:val="center"/>
        <w:rPr>
          <w:rFonts w:hint="eastAsia" w:ascii="Times New Roman Regular" w:hAnsi="Times New Roman Regular" w:eastAsia="仿宋" w:cs="Times New Roman Regular"/>
          <w:b/>
          <w:bCs/>
          <w:sz w:val="32"/>
          <w:szCs w:val="32"/>
        </w:rPr>
      </w:pPr>
      <w:r>
        <w:rPr>
          <w:rFonts w:ascii="Times New Roman Regular" w:hAnsi="Times New Roman Regular" w:eastAsia="仿宋" w:cs="Times New Roman Regular"/>
          <w:b/>
          <w:bCs/>
          <w:sz w:val="32"/>
          <w:szCs w:val="32"/>
        </w:rPr>
        <w:t>（3年中英双硕士学位）</w:t>
      </w: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mc:AlternateContent>
          <mc:Choice Requires="wps">
            <w:drawing>
              <wp:anchor distT="0" distB="0" distL="114300" distR="114300" simplePos="0" relativeHeight="251662336" behindDoc="0" locked="0" layoutInCell="1" allowOverlap="1">
                <wp:simplePos x="0" y="0"/>
                <wp:positionH relativeFrom="column">
                  <wp:posOffset>1074420</wp:posOffset>
                </wp:positionH>
                <wp:positionV relativeFrom="paragraph">
                  <wp:posOffset>100330</wp:posOffset>
                </wp:positionV>
                <wp:extent cx="4234180" cy="590550"/>
                <wp:effectExtent l="0" t="0" r="33020" b="19050"/>
                <wp:wrapNone/>
                <wp:docPr id="38" name="矩形: 圆角 38"/>
                <wp:cNvGraphicFramePr/>
                <a:graphic xmlns:a="http://schemas.openxmlformats.org/drawingml/2006/main">
                  <a:graphicData uri="http://schemas.microsoft.com/office/word/2010/wordprocessingShape">
                    <wps:wsp>
                      <wps:cNvSpPr/>
                      <wps:spPr>
                        <a:xfrm>
                          <a:off x="0" y="0"/>
                          <a:ext cx="4234329" cy="590577"/>
                        </a:xfrm>
                        <a:prstGeom prst="roundRect">
                          <a:avLst/>
                        </a:prstGeom>
                        <a:solidFill>
                          <a:srgbClr val="4472C4"/>
                        </a:solidFill>
                        <a:ln w="12700" cap="flat" cmpd="sng" algn="ctr">
                          <a:solidFill>
                            <a:srgbClr val="4472C4">
                              <a:shade val="50000"/>
                            </a:srgbClr>
                          </a:solidFill>
                          <a:prstDash val="solid"/>
                          <a:miter lim="800000"/>
                        </a:ln>
                        <a:effectLst/>
                      </wps:spPr>
                      <wps:txbx>
                        <w:txbxContent>
                          <w:p>
                            <w:pPr>
                              <w:jc w:val="center"/>
                              <w:rPr>
                                <w:color w:val="FFFFFF" w:themeColor="background1"/>
                                <w14:textFill>
                                  <w14:solidFill>
                                    <w14:schemeClr w14:val="bg1"/>
                                  </w14:solidFill>
                                </w14:textFill>
                              </w:rPr>
                            </w:pPr>
                            <w:r>
                              <w:rPr>
                                <w:bCs/>
                                <w:color w:val="FFFFFF" w:themeColor="background1"/>
                                <w14:textFill>
                                  <w14:solidFill>
                                    <w14:schemeClr w14:val="bg1"/>
                                  </w14:solidFill>
                                </w14:textFill>
                              </w:rPr>
                              <w:t>兰州大学</w:t>
                            </w:r>
                            <w:r>
                              <w:rPr>
                                <w:rFonts w:hint="eastAsia"/>
                                <w:b/>
                                <w:color w:val="FFFFFF" w:themeColor="background1"/>
                                <w:u w:val="single"/>
                                <w14:textFill>
                                  <w14:solidFill>
                                    <w14:schemeClr w14:val="bg1"/>
                                  </w14:solidFill>
                                </w14:textFill>
                              </w:rPr>
                              <w:t>在籍</w:t>
                            </w:r>
                            <w:r>
                              <w:rPr>
                                <w:b/>
                                <w:color w:val="FFFFFF" w:themeColor="background1"/>
                                <w:u w:val="single"/>
                                <w14:textFill>
                                  <w14:solidFill>
                                    <w14:schemeClr w14:val="bg1"/>
                                  </w14:solidFill>
                                </w14:textFill>
                              </w:rPr>
                              <w:t>硕士</w:t>
                            </w:r>
                            <w:r>
                              <w:rPr>
                                <w:rFonts w:hint="eastAsia"/>
                                <w:b/>
                                <w:color w:val="FFFFFF" w:themeColor="background1"/>
                                <w:u w:val="single"/>
                                <w14:textFill>
                                  <w14:solidFill>
                                    <w14:schemeClr w14:val="bg1"/>
                                  </w14:solidFill>
                                </w14:textFill>
                              </w:rPr>
                              <w:t>研究生</w:t>
                            </w:r>
                            <w:r>
                              <w:rPr>
                                <w:rFonts w:hint="eastAsia"/>
                                <w:bCs/>
                                <w:color w:val="FFFFFF" w:themeColor="background1"/>
                                <w14:textFill>
                                  <w14:solidFill>
                                    <w14:schemeClr w14:val="bg1"/>
                                  </w14:solidFill>
                                </w14:textFill>
                              </w:rPr>
                              <w:t>，</w:t>
                            </w:r>
                            <w:r>
                              <w:rPr>
                                <w:rFonts w:hint="eastAsia"/>
                                <w:color w:val="FFFFFF" w:themeColor="background1"/>
                                <w14:textFill>
                                  <w14:solidFill>
                                    <w14:schemeClr w14:val="bg1"/>
                                  </w14:solidFill>
                                </w14:textFill>
                              </w:rPr>
                              <w:t>需修完专业培养计划第一年所列课程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8" o:spid="_x0000_s1026" o:spt="2" style="position:absolute;left:0pt;margin-left:84.6pt;margin-top:7.9pt;height:46.5pt;width:333.4pt;z-index:251662336;v-text-anchor:middle;mso-width-relative:page;mso-height-relative:page;" fillcolor="#4472C4" filled="t" stroked="t" coordsize="21600,21600" arcsize="0.166666666666667" o:gfxdata="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jKJja2gAAAAoBAAAPAAAAAAAAAAEAIAAAACIAAABkcnMvZG93bnJldi54bWxQ&#10;SwECFAAUAAAACACHTuJAaUSe7KACAAA9BQAADgAAAAAAAAABACAAAAApAQAAZHJzL2Uyb0RvYy54&#10;bWxQSwUGAAAAAAYABgBZAQAAOwYAAAAA&#10;">
                <v:fill on="t" focussize="0,0"/>
                <v:stroke weight="1pt" color="#2F528F" miterlimit="8" joinstyle="miter"/>
                <v:imagedata o:title=""/>
                <o:lock v:ext="edit" aspectratio="f"/>
                <v:textbox>
                  <w:txbxContent>
                    <w:p>
                      <w:pPr>
                        <w:jc w:val="center"/>
                        <w:rPr>
                          <w:color w:val="FFFFFF" w:themeColor="background1"/>
                          <w14:textFill>
                            <w14:solidFill>
                              <w14:schemeClr w14:val="bg1"/>
                            </w14:solidFill>
                          </w14:textFill>
                        </w:rPr>
                      </w:pPr>
                      <w:r>
                        <w:rPr>
                          <w:bCs/>
                          <w:color w:val="FFFFFF" w:themeColor="background1"/>
                          <w14:textFill>
                            <w14:solidFill>
                              <w14:schemeClr w14:val="bg1"/>
                            </w14:solidFill>
                          </w14:textFill>
                        </w:rPr>
                        <w:t>兰州大学</w:t>
                      </w:r>
                      <w:r>
                        <w:rPr>
                          <w:rFonts w:hint="eastAsia"/>
                          <w:b/>
                          <w:color w:val="FFFFFF" w:themeColor="background1"/>
                          <w:u w:val="single"/>
                          <w14:textFill>
                            <w14:solidFill>
                              <w14:schemeClr w14:val="bg1"/>
                            </w14:solidFill>
                          </w14:textFill>
                        </w:rPr>
                        <w:t>在籍</w:t>
                      </w:r>
                      <w:r>
                        <w:rPr>
                          <w:b/>
                          <w:color w:val="FFFFFF" w:themeColor="background1"/>
                          <w:u w:val="single"/>
                          <w14:textFill>
                            <w14:solidFill>
                              <w14:schemeClr w14:val="bg1"/>
                            </w14:solidFill>
                          </w14:textFill>
                        </w:rPr>
                        <w:t>硕士</w:t>
                      </w:r>
                      <w:r>
                        <w:rPr>
                          <w:rFonts w:hint="eastAsia"/>
                          <w:b/>
                          <w:color w:val="FFFFFF" w:themeColor="background1"/>
                          <w:u w:val="single"/>
                          <w14:textFill>
                            <w14:solidFill>
                              <w14:schemeClr w14:val="bg1"/>
                            </w14:solidFill>
                          </w14:textFill>
                        </w:rPr>
                        <w:t>研究生</w:t>
                      </w:r>
                      <w:r>
                        <w:rPr>
                          <w:rFonts w:hint="eastAsia"/>
                          <w:bCs/>
                          <w:color w:val="FFFFFF" w:themeColor="background1"/>
                          <w14:textFill>
                            <w14:solidFill>
                              <w14:schemeClr w14:val="bg1"/>
                            </w14:solidFill>
                          </w14:textFill>
                        </w:rPr>
                        <w:t>，</w:t>
                      </w:r>
                      <w:r>
                        <w:rPr>
                          <w:rFonts w:hint="eastAsia"/>
                          <w:color w:val="FFFFFF" w:themeColor="background1"/>
                          <w14:textFill>
                            <w14:solidFill>
                              <w14:schemeClr w14:val="bg1"/>
                            </w14:solidFill>
                          </w14:textFill>
                        </w:rPr>
                        <w:t>需修完专业培养计划第一年所列课程</w:t>
                      </w:r>
                    </w:p>
                  </w:txbxContent>
                </v:textbox>
              </v:roundrect>
            </w:pict>
          </mc:Fallback>
        </mc:AlternateContent>
      </w:r>
      <w:r>
        <w:rPr>
          <w:rFonts w:ascii="Times New Roman Regular" w:hAnsi="Times New Roman Regular" w:eastAsia="仿宋" w:cs="Times New Roman Regular"/>
          <w:sz w:val="24"/>
          <w:szCs w:val="28"/>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146685</wp:posOffset>
                </wp:positionV>
                <wp:extent cx="728980" cy="611505"/>
                <wp:effectExtent l="0" t="0" r="13970" b="17145"/>
                <wp:wrapNone/>
                <wp:docPr id="35" name="椭圆 35"/>
                <wp:cNvGraphicFramePr/>
                <a:graphic xmlns:a="http://schemas.openxmlformats.org/drawingml/2006/main">
                  <a:graphicData uri="http://schemas.microsoft.com/office/word/2010/wordprocessingShape">
                    <wps:wsp>
                      <wps:cNvSpPr/>
                      <wps:spPr>
                        <a:xfrm>
                          <a:off x="0" y="0"/>
                          <a:ext cx="729048" cy="611505"/>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6pt;margin-top:11.55pt;height:48.15pt;width:57.4pt;z-index:251659264;v-text-anchor:middle;mso-width-relative:page;mso-height-relative:page;" fillcolor="#4472C4" filled="t" stroked="t" coordsize="21600,21600" o:gfxdata="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iRIRTVAAAACQEA&#10;AA8AAAAAAAAAAQAgAAAAIgAAAGRycy9kb3ducmV2LnhtbFBLAQIUABQAAAAIAIdO4kCn/263jwIA&#10;ADIFAAAOAAAAAAAAAAEAIAAAACQBAABkcnMvZTJvRG9jLnhtbFBLBQYAAAAABgAGAFkBAAAlBgAA&#10;AAA=&#10;">
                <v:fill on="t" focussize="0,0"/>
                <v:stroke weight="1pt" color="#2F528F" miterlimit="8" joinstyle="miter"/>
                <v:imagedata o:title=""/>
                <o:lock v:ext="edit" aspectratio="f"/>
                <v:textbo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v:textbox>
              </v:shape>
            </w:pict>
          </mc:Fallback>
        </mc:AlternateContent>
      </w: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mc:AlternateContent>
          <mc:Choice Requires="wps">
            <w:drawing>
              <wp:anchor distT="0" distB="0" distL="114300" distR="114300" simplePos="0" relativeHeight="251665408" behindDoc="0" locked="0" layoutInCell="1" allowOverlap="1">
                <wp:simplePos x="0" y="0"/>
                <wp:positionH relativeFrom="column">
                  <wp:posOffset>2824480</wp:posOffset>
                </wp:positionH>
                <wp:positionV relativeFrom="paragraph">
                  <wp:posOffset>17145</wp:posOffset>
                </wp:positionV>
                <wp:extent cx="648970" cy="420370"/>
                <wp:effectExtent l="0" t="0" r="0" b="0"/>
                <wp:wrapNone/>
                <wp:docPr id="46" name="加号 46"/>
                <wp:cNvGraphicFramePr/>
                <a:graphic xmlns:a="http://schemas.openxmlformats.org/drawingml/2006/main">
                  <a:graphicData uri="http://schemas.microsoft.com/office/word/2010/wordprocessingShape">
                    <wps:wsp>
                      <wps:cNvSpPr/>
                      <wps:spPr>
                        <a:xfrm>
                          <a:off x="0" y="0"/>
                          <a:ext cx="648729" cy="42013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2.4pt;margin-top:1.35pt;height:33.1pt;width:51.1pt;z-index:251665408;v-text-anchor:middle;mso-width-relative:page;mso-height-relative:page;" fillcolor="#4472C4" filled="t" stroked="t" coordsize="648729,420130" o:gfxdata="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dLKbdoAAAAIAQAA&#10;DwAAAAAAAAABACAAAAAiAAAAZHJzL2Rvd25yZXYueG1sUEsBAhQAFAAAAAgAh07iQH4O9HCJAgAA&#10;KAUAAA4AAAAAAAAAAQAgAAAAKQEAAGRycy9lMm9Eb2MueG1sUEsFBgAAAAAGAAYAWQEAACQGAAAA&#10;AA==&#10;" path="m85989,160657l274957,160657,274957,55688,373771,55688,373771,160657,562739,160657,562739,259472,373771,259472,373771,364441,274957,364441,274957,259472,85989,259472xe">
                <v:path o:connectlocs="562739,210065;324364,364441;85989,210065;324364,55688" o:connectangles="0,82,164,247"/>
                <v:fill on="t" focussize="0,0"/>
                <v:stroke weight="1pt" color="#2F528F" miterlimit="8" joinstyle="miter"/>
                <v:imagedata o:title=""/>
                <o:lock v:ext="edit" aspectratio="f"/>
              </v:shape>
            </w:pict>
          </mc:Fallback>
        </mc:AlternateContent>
      </w: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174625</wp:posOffset>
                </wp:positionV>
                <wp:extent cx="728345" cy="605155"/>
                <wp:effectExtent l="0" t="0" r="14605" b="23495"/>
                <wp:wrapNone/>
                <wp:docPr id="36" name="椭圆 36"/>
                <wp:cNvGraphicFramePr/>
                <a:graphic xmlns:a="http://schemas.openxmlformats.org/drawingml/2006/main">
                  <a:graphicData uri="http://schemas.microsoft.com/office/word/2010/wordprocessingShape">
                    <wps:wsp>
                      <wps:cNvSpPr/>
                      <wps:spPr>
                        <a:xfrm>
                          <a:off x="0" y="0"/>
                          <a:ext cx="728345" cy="605155"/>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pt;margin-top:13.75pt;height:47.65pt;width:57.35pt;z-index:251660288;v-text-anchor:middle;mso-width-relative:page;mso-height-relative:page;" fillcolor="#4472C4" filled="t" stroked="t" coordsize="21600,21600" o:gfxdata="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g86QdYAAAAJ&#10;AQAADwAAAAAAAAABACAAAAAiAAAAZHJzL2Rvd25yZXYueG1sUEsBAhQAFAAAAAgAh07iQMipH1qQ&#10;AgAAMgUAAA4AAAAAAAAAAQAgAAAAJQEAAGRycy9lMm9Eb2MueG1sUEsFBgAAAAAGAAYAWQEAACcG&#10;AAAAAA==&#10;">
                <v:fill on="t" focussize="0,0"/>
                <v:stroke weight="1pt" color="#2F528F" miterlimit="8" joinstyle="miter"/>
                <v:imagedata o:title=""/>
                <o:lock v:ext="edit" aspectratio="f"/>
                <v:textbo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v:textbox>
              </v:shape>
            </w:pict>
          </mc:Fallback>
        </mc:AlternateContent>
      </w:r>
      <w:r>
        <w:rPr>
          <w:rFonts w:ascii="Times New Roman Regular" w:hAnsi="Times New Roman Regular" w:eastAsia="仿宋" w:cs="Times New Roman Regular"/>
          <w:sz w:val="24"/>
          <w:szCs w:val="28"/>
        </w:rPr>
        <mc:AlternateContent>
          <mc:Choice Requires="wps">
            <w:drawing>
              <wp:anchor distT="0" distB="0" distL="114300" distR="114300" simplePos="0" relativeHeight="251663360" behindDoc="0" locked="0" layoutInCell="1" allowOverlap="1">
                <wp:simplePos x="0" y="0"/>
                <wp:positionH relativeFrom="column">
                  <wp:posOffset>1068705</wp:posOffset>
                </wp:positionH>
                <wp:positionV relativeFrom="paragraph">
                  <wp:posOffset>95885</wp:posOffset>
                </wp:positionV>
                <wp:extent cx="4224020" cy="788670"/>
                <wp:effectExtent l="0" t="0" r="17780" b="24130"/>
                <wp:wrapNone/>
                <wp:docPr id="39" name="矩形: 圆角 39"/>
                <wp:cNvGraphicFramePr/>
                <a:graphic xmlns:a="http://schemas.openxmlformats.org/drawingml/2006/main">
                  <a:graphicData uri="http://schemas.microsoft.com/office/word/2010/wordprocessingShape">
                    <wps:wsp>
                      <wps:cNvSpPr/>
                      <wps:spPr>
                        <a:xfrm>
                          <a:off x="0" y="0"/>
                          <a:ext cx="4224020" cy="788859"/>
                        </a:xfrm>
                        <a:prstGeom prst="roundRect">
                          <a:avLst/>
                        </a:prstGeom>
                        <a:solidFill>
                          <a:srgbClr val="4472C4"/>
                        </a:solidFill>
                        <a:ln w="12700" cap="flat" cmpd="sng" algn="ctr">
                          <a:solidFill>
                            <a:srgbClr val="4472C4">
                              <a:shade val="50000"/>
                            </a:srgbClr>
                          </a:solidFill>
                          <a:prstDash val="solid"/>
                          <a:miter lim="800000"/>
                        </a:ln>
                        <a:effectLst/>
                      </wps:spPr>
                      <wps:txbx>
                        <w:txbxContent>
                          <w:p>
                            <w:pPr>
                              <w:jc w:val="center"/>
                              <w:rPr>
                                <w:color w:val="FFFFFF" w:themeColor="background1"/>
                                <w14:textFill>
                                  <w14:solidFill>
                                    <w14:schemeClr w14:val="bg1"/>
                                  </w14:solidFill>
                                </w14:textFill>
                              </w:rPr>
                            </w:pPr>
                            <w:r>
                              <w:rPr>
                                <w:rFonts w:hint="eastAsia"/>
                                <w:b/>
                                <w:color w:val="FFFFFF" w:themeColor="background1"/>
                                <w:u w:val="single"/>
                                <w14:textFill>
                                  <w14:solidFill>
                                    <w14:schemeClr w14:val="bg1"/>
                                  </w14:solidFill>
                                </w14:textFill>
                              </w:rPr>
                              <w:t>第二年</w:t>
                            </w:r>
                            <w:r>
                              <w:rPr>
                                <w:rFonts w:hint="eastAsia"/>
                                <w:color w:val="FFFFFF" w:themeColor="background1"/>
                                <w14:textFill>
                                  <w14:solidFill>
                                    <w14:schemeClr w14:val="bg1"/>
                                  </w14:solidFill>
                                </w14:textFill>
                              </w:rPr>
                              <w:t>赴威尔士三一圣大卫大学攻读相关硕士专业课程，</w:t>
                            </w:r>
                          </w:p>
                          <w:p>
                            <w:pPr>
                              <w:jc w:val="center"/>
                              <w:rPr>
                                <w:b/>
                                <w:color w:val="FFFFFF" w:themeColor="background1"/>
                                <w:u w:val="single"/>
                                <w14:textFill>
                                  <w14:solidFill>
                                    <w14:schemeClr w14:val="bg1"/>
                                  </w14:solidFill>
                                </w14:textFill>
                              </w:rPr>
                            </w:pPr>
                            <w:r>
                              <w:rPr>
                                <w:rFonts w:hint="eastAsia"/>
                                <w:b/>
                                <w:color w:val="FFFFFF" w:themeColor="background1"/>
                                <w:u w:val="single"/>
                                <w14:textFill>
                                  <w14:solidFill>
                                    <w14:schemeClr w14:val="bg1"/>
                                  </w14:solidFill>
                                </w14:textFill>
                              </w:rPr>
                              <w:t>获得威尔士三一圣大卫大学硕士学位证书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9" o:spid="_x0000_s1026" o:spt="2" style="position:absolute;left:0pt;margin-left:84.15pt;margin-top:7.55pt;height:62.1pt;width:332.6pt;z-index:251663360;v-text-anchor:middle;mso-width-relative:page;mso-height-relative:page;" fillcolor="#4472C4" filled="t" stroked="t" coordsize="21600,21600" arcsize="0.166666666666667" o:gfxdata="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IsRTd2wAAAAoBAAAPAAAAAAAAAAEAIAAAACIAAABkcnMvZG93bnJldi54bWxQ&#10;SwECFAAUAAAACACHTuJAA+sQPZ8CAAA9BQAADgAAAAAAAAABACAAAAAqAQAAZHJzL2Uyb0RvYy54&#10;bWxQSwUGAAAAAAYABgBZAQAAOwYAAAAA&#10;">
                <v:fill on="t" focussize="0,0"/>
                <v:stroke weight="1pt" color="#2F528F" miterlimit="8" joinstyle="miter"/>
                <v:imagedata o:title=""/>
                <o:lock v:ext="edit" aspectratio="f"/>
                <v:textbox>
                  <w:txbxContent>
                    <w:p>
                      <w:pPr>
                        <w:jc w:val="center"/>
                        <w:rPr>
                          <w:color w:val="FFFFFF" w:themeColor="background1"/>
                          <w14:textFill>
                            <w14:solidFill>
                              <w14:schemeClr w14:val="bg1"/>
                            </w14:solidFill>
                          </w14:textFill>
                        </w:rPr>
                      </w:pPr>
                      <w:r>
                        <w:rPr>
                          <w:rFonts w:hint="eastAsia"/>
                          <w:b/>
                          <w:color w:val="FFFFFF" w:themeColor="background1"/>
                          <w:u w:val="single"/>
                          <w14:textFill>
                            <w14:solidFill>
                              <w14:schemeClr w14:val="bg1"/>
                            </w14:solidFill>
                          </w14:textFill>
                        </w:rPr>
                        <w:t>第二年</w:t>
                      </w:r>
                      <w:r>
                        <w:rPr>
                          <w:rFonts w:hint="eastAsia"/>
                          <w:color w:val="FFFFFF" w:themeColor="background1"/>
                          <w14:textFill>
                            <w14:solidFill>
                              <w14:schemeClr w14:val="bg1"/>
                            </w14:solidFill>
                          </w14:textFill>
                        </w:rPr>
                        <w:t>赴威尔士三一圣大卫大学攻读相关硕士专业课程，</w:t>
                      </w:r>
                    </w:p>
                    <w:p>
                      <w:pPr>
                        <w:jc w:val="center"/>
                        <w:rPr>
                          <w:b/>
                          <w:color w:val="FFFFFF" w:themeColor="background1"/>
                          <w:u w:val="single"/>
                          <w14:textFill>
                            <w14:solidFill>
                              <w14:schemeClr w14:val="bg1"/>
                            </w14:solidFill>
                          </w14:textFill>
                        </w:rPr>
                      </w:pPr>
                      <w:r>
                        <w:rPr>
                          <w:rFonts w:hint="eastAsia"/>
                          <w:b/>
                          <w:color w:val="FFFFFF" w:themeColor="background1"/>
                          <w:u w:val="single"/>
                          <w14:textFill>
                            <w14:solidFill>
                              <w14:schemeClr w14:val="bg1"/>
                            </w14:solidFill>
                          </w14:textFill>
                        </w:rPr>
                        <w:t>获得威尔士三一圣大卫大学硕士学位证书</w:t>
                      </w:r>
                    </w:p>
                  </w:txbxContent>
                </v:textbox>
              </v:roundrect>
            </w:pict>
          </mc:Fallback>
        </mc:AlternateContent>
      </w: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mc:AlternateContent>
          <mc:Choice Requires="wps">
            <w:drawing>
              <wp:anchor distT="0" distB="0" distL="114300" distR="114300" simplePos="0" relativeHeight="251666432" behindDoc="0" locked="0" layoutInCell="1" allowOverlap="1">
                <wp:simplePos x="0" y="0"/>
                <wp:positionH relativeFrom="column">
                  <wp:posOffset>2832100</wp:posOffset>
                </wp:positionH>
                <wp:positionV relativeFrom="paragraph">
                  <wp:posOffset>200660</wp:posOffset>
                </wp:positionV>
                <wp:extent cx="685800" cy="469265"/>
                <wp:effectExtent l="0" t="0" r="0" b="0"/>
                <wp:wrapNone/>
                <wp:docPr id="47" name="加号 47"/>
                <wp:cNvGraphicFramePr/>
                <a:graphic xmlns:a="http://schemas.openxmlformats.org/drawingml/2006/main">
                  <a:graphicData uri="http://schemas.microsoft.com/office/word/2010/wordprocessingShape">
                    <wps:wsp>
                      <wps:cNvSpPr/>
                      <wps:spPr>
                        <a:xfrm>
                          <a:off x="0" y="0"/>
                          <a:ext cx="685800" cy="469265"/>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3pt;margin-top:15.8pt;height:36.95pt;width:54pt;z-index:251666432;v-text-anchor:middle;mso-width-relative:page;mso-height-relative:page;" fillcolor="#4472C4" filled="t" stroked="t" coordsize="685800,469265" o:gfxdata="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FCNUPZAAAACgEAAA8A&#10;AAAAAAAAAQAgAAAAIgAAAGRycy9kb3ducmV2LnhtbFBLAQIUABQAAAAIAIdO4kCY/9DfiAIAACgF&#10;AAAOAAAAAAAAAAEAIAAAACgBAABkcnMvZTJvRG9jLnhtbFBLBQYAAAAABgAGAFkBAAAiBgAAAAA=&#10;" path="m90902,179446l287714,179446,287714,62201,398085,62201,398085,179446,594897,179446,594897,289818,398085,289818,398085,407063,287714,407063,287714,289818,90902,289818xe">
                <v:path o:connectlocs="594897,234632;342900,407063;90902,234632;342900,62201" o:connectangles="0,82,164,247"/>
                <v:fill on="t" focussize="0,0"/>
                <v:stroke weight="1pt" color="#2F528F" miterlimit="8" joinstyle="miter"/>
                <v:imagedata o:title=""/>
                <o:lock v:ext="edit" aspectratio="f"/>
              </v:shape>
            </w:pict>
          </mc:Fallback>
        </mc:AlternateContent>
      </w: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p>
    <w:p>
      <w:pPr>
        <w:pBdr>
          <w:top w:val="single" w:color="auto" w:sz="4" w:space="1"/>
          <w:left w:val="single" w:color="auto" w:sz="4" w:space="4"/>
          <w:bottom w:val="single" w:color="auto" w:sz="4" w:space="0"/>
          <w:right w:val="single" w:color="auto" w:sz="4" w:space="26"/>
        </w:pBd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mc:AlternateContent>
          <mc:Choice Requires="wps">
            <w:drawing>
              <wp:anchor distT="0" distB="0" distL="114300" distR="114300" simplePos="0" relativeHeight="251661312" behindDoc="0" locked="0" layoutInCell="1" allowOverlap="1">
                <wp:simplePos x="0" y="0"/>
                <wp:positionH relativeFrom="margin">
                  <wp:posOffset>165735</wp:posOffset>
                </wp:positionH>
                <wp:positionV relativeFrom="paragraph">
                  <wp:posOffset>21590</wp:posOffset>
                </wp:positionV>
                <wp:extent cx="710565" cy="568325"/>
                <wp:effectExtent l="0" t="0" r="13970" b="22225"/>
                <wp:wrapNone/>
                <wp:docPr id="37" name="椭圆 37"/>
                <wp:cNvGraphicFramePr/>
                <a:graphic xmlns:a="http://schemas.openxmlformats.org/drawingml/2006/main">
                  <a:graphicData uri="http://schemas.microsoft.com/office/word/2010/wordprocessingShape">
                    <wps:wsp>
                      <wps:cNvSpPr/>
                      <wps:spPr>
                        <a:xfrm>
                          <a:off x="0" y="0"/>
                          <a:ext cx="710513" cy="568411"/>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05pt;margin-top:1.7pt;height:44.75pt;width:55.95pt;mso-position-horizontal-relative:margin;z-index:251661312;v-text-anchor:middle;mso-width-relative:page;mso-height-relative:page;" fillcolor="#4472C4" filled="t" stroked="t" coordsize="21600,21600" o:gfxdata="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3gbNdQAAAAHAQAA&#10;DwAAAAAAAAABACAAAAAiAAAAZHJzL2Rvd25yZXYueG1sUEsBAhQAFAAAAAgAh07iQPchFW+PAgAA&#10;MgUAAA4AAAAAAAAAAQAgAAAAIwEAAGRycy9lMm9Eb2MueG1sUEsFBgAAAAAGAAYAWQEAACQGAAAA&#10;AA==&#10;">
                <v:fill on="t" focussize="0,0"/>
                <v:stroke weight="1pt" color="#2F528F" miterlimit="8" joinstyle="miter"/>
                <v:imagedata o:title=""/>
                <o:lock v:ext="edit" aspectratio="f"/>
                <v:textbo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v:textbox>
              </v:shape>
            </w:pict>
          </mc:Fallback>
        </mc:AlternateContent>
      </w:r>
      <w:r>
        <w:rPr>
          <w:rFonts w:ascii="Times New Roman Regular" w:hAnsi="Times New Roman Regular" w:eastAsia="仿宋" w:cs="Times New Roman Regular"/>
          <w:sz w:val="24"/>
          <w:szCs w:val="28"/>
        </w:rPr>
        <mc:AlternateContent>
          <mc:Choice Requires="wps">
            <w:drawing>
              <wp:anchor distT="0" distB="0" distL="114300" distR="114300" simplePos="0" relativeHeight="251664384" behindDoc="0" locked="0" layoutInCell="1" allowOverlap="1">
                <wp:simplePos x="0" y="0"/>
                <wp:positionH relativeFrom="column">
                  <wp:posOffset>1106805</wp:posOffset>
                </wp:positionH>
                <wp:positionV relativeFrom="paragraph">
                  <wp:posOffset>31750</wp:posOffset>
                </wp:positionV>
                <wp:extent cx="4234180" cy="594360"/>
                <wp:effectExtent l="0" t="0" r="33020" b="15240"/>
                <wp:wrapNone/>
                <wp:docPr id="40" name="矩形: 圆角 40"/>
                <wp:cNvGraphicFramePr/>
                <a:graphic xmlns:a="http://schemas.openxmlformats.org/drawingml/2006/main">
                  <a:graphicData uri="http://schemas.microsoft.com/office/word/2010/wordprocessingShape">
                    <wps:wsp>
                      <wps:cNvSpPr/>
                      <wps:spPr>
                        <a:xfrm>
                          <a:off x="0" y="0"/>
                          <a:ext cx="4234180" cy="594468"/>
                        </a:xfrm>
                        <a:prstGeom prst="roundRect">
                          <a:avLst/>
                        </a:prstGeom>
                        <a:solidFill>
                          <a:srgbClr val="4472C4"/>
                        </a:solidFill>
                        <a:ln w="12700" cap="flat" cmpd="sng" algn="ctr">
                          <a:solidFill>
                            <a:srgbClr val="4472C4">
                              <a:shade val="50000"/>
                            </a:srgbClr>
                          </a:solidFill>
                          <a:prstDash val="solid"/>
                          <a:miter lim="800000"/>
                        </a:ln>
                        <a:effectLst/>
                      </wps:spPr>
                      <wps:txbx>
                        <w:txbxContent>
                          <w:p>
                            <w:pPr>
                              <w:jc w:val="center"/>
                              <w:rPr>
                                <w:color w:val="FFFFFF" w:themeColor="background1"/>
                                <w14:textFill>
                                  <w14:solidFill>
                                    <w14:schemeClr w14:val="bg1"/>
                                  </w14:solidFill>
                                </w14:textFill>
                              </w:rPr>
                            </w:pPr>
                            <w:r>
                              <w:rPr>
                                <w:rFonts w:hint="eastAsia"/>
                                <w:b/>
                                <w:color w:val="FFFFFF" w:themeColor="background1"/>
                                <w:u w:val="single"/>
                                <w14:textFill>
                                  <w14:solidFill>
                                    <w14:schemeClr w14:val="bg1"/>
                                  </w14:solidFill>
                                </w14:textFill>
                              </w:rPr>
                              <w:t>第三年</w:t>
                            </w:r>
                            <w:r>
                              <w:rPr>
                                <w:rFonts w:hint="eastAsia"/>
                                <w:color w:val="FFFFFF" w:themeColor="background1"/>
                                <w14:textFill>
                                  <w14:solidFill>
                                    <w14:schemeClr w14:val="bg1"/>
                                  </w14:solidFill>
                                </w14:textFill>
                              </w:rPr>
                              <w:t>回到</w:t>
                            </w:r>
                            <w:r>
                              <w:rPr>
                                <w:color w:val="FFFFFF" w:themeColor="background1"/>
                                <w14:textFill>
                                  <w14:solidFill>
                                    <w14:schemeClr w14:val="bg1"/>
                                  </w14:solidFill>
                                </w14:textFill>
                              </w:rPr>
                              <w:t>兰州大学</w:t>
                            </w:r>
                            <w:r>
                              <w:rPr>
                                <w:rFonts w:hint="eastAsia"/>
                                <w:color w:val="FFFFFF" w:themeColor="background1"/>
                                <w14:textFill>
                                  <w14:solidFill>
                                    <w14:schemeClr w14:val="bg1"/>
                                  </w14:solidFill>
                                </w14:textFill>
                              </w:rPr>
                              <w:t>，继续完成</w:t>
                            </w:r>
                            <w:r>
                              <w:rPr>
                                <w:color w:val="FFFFFF" w:themeColor="background1"/>
                                <w14:textFill>
                                  <w14:solidFill>
                                    <w14:schemeClr w14:val="bg1"/>
                                  </w14:solidFill>
                                </w14:textFill>
                              </w:rPr>
                              <w:t>硕士</w:t>
                            </w:r>
                            <w:r>
                              <w:rPr>
                                <w:rFonts w:hint="eastAsia"/>
                                <w:color w:val="FFFFFF" w:themeColor="background1"/>
                                <w14:textFill>
                                  <w14:solidFill>
                                    <w14:schemeClr w14:val="bg1"/>
                                  </w14:solidFill>
                                </w14:textFill>
                              </w:rPr>
                              <w:t>研究生学位论文及答辩</w:t>
                            </w:r>
                          </w:p>
                          <w:p>
                            <w:pPr>
                              <w:jc w:val="center"/>
                              <w:rPr>
                                <w:b/>
                                <w:color w:val="FFFFFF" w:themeColor="background1"/>
                                <w:u w:val="single"/>
                                <w14:textFill>
                                  <w14:solidFill>
                                    <w14:schemeClr w14:val="bg1"/>
                                  </w14:solidFill>
                                </w14:textFill>
                              </w:rPr>
                            </w:pPr>
                            <w:r>
                              <w:rPr>
                                <w:rFonts w:hint="eastAsia"/>
                                <w:b/>
                                <w:color w:val="FFFFFF" w:themeColor="background1"/>
                                <w:u w:val="single"/>
                                <w14:textFill>
                                  <w14:solidFill>
                                    <w14:schemeClr w14:val="bg1"/>
                                  </w14:solidFill>
                                </w14:textFill>
                              </w:rPr>
                              <w:t>获得</w:t>
                            </w:r>
                            <w:r>
                              <w:rPr>
                                <w:b/>
                                <w:color w:val="FFFFFF" w:themeColor="background1"/>
                                <w:u w:val="single"/>
                                <w14:textFill>
                                  <w14:solidFill>
                                    <w14:schemeClr w14:val="bg1"/>
                                  </w14:solidFill>
                                </w14:textFill>
                              </w:rPr>
                              <w:t>兰州大学</w:t>
                            </w:r>
                            <w:r>
                              <w:rPr>
                                <w:rFonts w:hint="eastAsia"/>
                                <w:b/>
                                <w:color w:val="FFFFFF" w:themeColor="background1"/>
                                <w:u w:val="single"/>
                                <w14:textFill>
                                  <w14:solidFill>
                                    <w14:schemeClr w14:val="bg1"/>
                                  </w14:solidFill>
                                </w14:textFill>
                              </w:rPr>
                              <w:t>硕士研究生毕业证和学位证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40" o:spid="_x0000_s1026" o:spt="2" style="position:absolute;left:0pt;margin-left:87.15pt;margin-top:2.5pt;height:46.8pt;width:333.4pt;z-index:251664384;v-text-anchor:middle;mso-width-relative:page;mso-height-relative:page;" fillcolor="#4472C4" filled="t" stroked="t" coordsize="21600,21600" arcsize="0.166666666666667" o:gfxdata="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A7+sQTaAAAACAEAAA8AAAAAAAAAAQAgAAAAIgAAAGRycy9kb3ducmV2LnhtbFBL&#10;AQIUABQAAAAIAIdO4kAwH6eLnwIAAD0FAAAOAAAAAAAAAAEAIAAAACkBAABkcnMvZTJvRG9jLnht&#10;bFBLBQYAAAAABgAGAFkBAAA6BgAAAAA=&#10;">
                <v:fill on="t" focussize="0,0"/>
                <v:stroke weight="1pt" color="#2F528F" miterlimit="8" joinstyle="miter"/>
                <v:imagedata o:title=""/>
                <o:lock v:ext="edit" aspectratio="f"/>
                <v:textbox>
                  <w:txbxContent>
                    <w:p>
                      <w:pPr>
                        <w:jc w:val="center"/>
                        <w:rPr>
                          <w:color w:val="FFFFFF" w:themeColor="background1"/>
                          <w14:textFill>
                            <w14:solidFill>
                              <w14:schemeClr w14:val="bg1"/>
                            </w14:solidFill>
                          </w14:textFill>
                        </w:rPr>
                      </w:pPr>
                      <w:r>
                        <w:rPr>
                          <w:rFonts w:hint="eastAsia"/>
                          <w:b/>
                          <w:color w:val="FFFFFF" w:themeColor="background1"/>
                          <w:u w:val="single"/>
                          <w14:textFill>
                            <w14:solidFill>
                              <w14:schemeClr w14:val="bg1"/>
                            </w14:solidFill>
                          </w14:textFill>
                        </w:rPr>
                        <w:t>第三年</w:t>
                      </w:r>
                      <w:r>
                        <w:rPr>
                          <w:rFonts w:hint="eastAsia"/>
                          <w:color w:val="FFFFFF" w:themeColor="background1"/>
                          <w14:textFill>
                            <w14:solidFill>
                              <w14:schemeClr w14:val="bg1"/>
                            </w14:solidFill>
                          </w14:textFill>
                        </w:rPr>
                        <w:t>回到</w:t>
                      </w:r>
                      <w:r>
                        <w:rPr>
                          <w:color w:val="FFFFFF" w:themeColor="background1"/>
                          <w14:textFill>
                            <w14:solidFill>
                              <w14:schemeClr w14:val="bg1"/>
                            </w14:solidFill>
                          </w14:textFill>
                        </w:rPr>
                        <w:t>兰州大学</w:t>
                      </w:r>
                      <w:r>
                        <w:rPr>
                          <w:rFonts w:hint="eastAsia"/>
                          <w:color w:val="FFFFFF" w:themeColor="background1"/>
                          <w14:textFill>
                            <w14:solidFill>
                              <w14:schemeClr w14:val="bg1"/>
                            </w14:solidFill>
                          </w14:textFill>
                        </w:rPr>
                        <w:t>，继续完成</w:t>
                      </w:r>
                      <w:r>
                        <w:rPr>
                          <w:color w:val="FFFFFF" w:themeColor="background1"/>
                          <w14:textFill>
                            <w14:solidFill>
                              <w14:schemeClr w14:val="bg1"/>
                            </w14:solidFill>
                          </w14:textFill>
                        </w:rPr>
                        <w:t>硕士</w:t>
                      </w:r>
                      <w:r>
                        <w:rPr>
                          <w:rFonts w:hint="eastAsia"/>
                          <w:color w:val="FFFFFF" w:themeColor="background1"/>
                          <w14:textFill>
                            <w14:solidFill>
                              <w14:schemeClr w14:val="bg1"/>
                            </w14:solidFill>
                          </w14:textFill>
                        </w:rPr>
                        <w:t>研究生学位论文及答辩</w:t>
                      </w:r>
                    </w:p>
                    <w:p>
                      <w:pPr>
                        <w:jc w:val="center"/>
                        <w:rPr>
                          <w:b/>
                          <w:color w:val="FFFFFF" w:themeColor="background1"/>
                          <w:u w:val="single"/>
                          <w14:textFill>
                            <w14:solidFill>
                              <w14:schemeClr w14:val="bg1"/>
                            </w14:solidFill>
                          </w14:textFill>
                        </w:rPr>
                      </w:pPr>
                      <w:r>
                        <w:rPr>
                          <w:rFonts w:hint="eastAsia"/>
                          <w:b/>
                          <w:color w:val="FFFFFF" w:themeColor="background1"/>
                          <w:u w:val="single"/>
                          <w14:textFill>
                            <w14:solidFill>
                              <w14:schemeClr w14:val="bg1"/>
                            </w14:solidFill>
                          </w14:textFill>
                        </w:rPr>
                        <w:t>获得</w:t>
                      </w:r>
                      <w:r>
                        <w:rPr>
                          <w:b/>
                          <w:color w:val="FFFFFF" w:themeColor="background1"/>
                          <w:u w:val="single"/>
                          <w14:textFill>
                            <w14:solidFill>
                              <w14:schemeClr w14:val="bg1"/>
                            </w14:solidFill>
                          </w14:textFill>
                        </w:rPr>
                        <w:t>兰州大学</w:t>
                      </w:r>
                      <w:r>
                        <w:rPr>
                          <w:rFonts w:hint="eastAsia"/>
                          <w:b/>
                          <w:color w:val="FFFFFF" w:themeColor="background1"/>
                          <w:u w:val="single"/>
                          <w14:textFill>
                            <w14:solidFill>
                              <w14:schemeClr w14:val="bg1"/>
                            </w14:solidFill>
                          </w14:textFill>
                        </w:rPr>
                        <w:t>硕士研究生毕业证和学位证</w:t>
                      </w:r>
                    </w:p>
                  </w:txbxContent>
                </v:textbox>
              </v:roundrect>
            </w:pict>
          </mc:Fallback>
        </mc:AlternateContent>
      </w:r>
    </w:p>
    <w:p>
      <w:pPr>
        <w:pBdr>
          <w:top w:val="single" w:color="auto" w:sz="4" w:space="1"/>
          <w:left w:val="single" w:color="auto" w:sz="4" w:space="4"/>
          <w:bottom w:val="single" w:color="auto" w:sz="4" w:space="0"/>
          <w:right w:val="single" w:color="auto" w:sz="4" w:space="26"/>
        </w:pBdr>
        <w:rPr>
          <w:rFonts w:hint="eastAsia" w:ascii="Times New Roman Regular" w:hAnsi="Times New Roman Regular" w:eastAsia="仿宋" w:cs="Times New Roman Regular"/>
          <w:sz w:val="24"/>
          <w:szCs w:val="28"/>
        </w:rPr>
      </w:pPr>
    </w:p>
    <w:p>
      <w:pPr>
        <w:pBdr>
          <w:top w:val="single" w:color="auto" w:sz="4" w:space="1"/>
          <w:left w:val="single" w:color="auto" w:sz="4" w:space="4"/>
          <w:bottom w:val="single" w:color="auto" w:sz="4" w:space="0"/>
          <w:right w:val="single" w:color="auto" w:sz="4" w:space="26"/>
        </w:pBdr>
        <w:rPr>
          <w:rFonts w:hint="eastAsia" w:ascii="Times New Roman Regular" w:hAnsi="Times New Roman Regular" w:eastAsia="仿宋" w:cs="Times New Roman Regular"/>
          <w:sz w:val="24"/>
          <w:szCs w:val="28"/>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招生对象</w:t>
      </w:r>
    </w:p>
    <w:p>
      <w:pPr>
        <w:spacing w:after="156" w:afterLines="50" w:line="360" w:lineRule="exac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兰州大学全日制在籍研究生（研一）。</w:t>
      </w:r>
    </w:p>
    <w:p>
      <w:pPr>
        <w:rPr>
          <w:rFonts w:hint="eastAsia" w:ascii="Times New Roman Regular" w:hAnsi="Times New Roman Regular" w:eastAsia="仿宋" w:cs="Times New Roman Regular"/>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录取要求</w:t>
      </w:r>
      <w:bookmarkStart w:id="4" w:name="_GoBack"/>
      <w:bookmarkEnd w:id="4"/>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1. 学历要求：兰州大学研一在读，且研一期间平均成绩不低于65%；</w:t>
      </w:r>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2. 语言要求：雅思或威尔士三一圣大卫大学内测(WALES ALT)语言成绩达到总分6分，单项不低于5.5分；</w:t>
      </w:r>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3. 语言条件未满足的申请人，可参加威尔士三一圣大卫大学强化语言课程；</w:t>
      </w:r>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4. 艺术类课程申请人需准备好相应的作品集；</w:t>
      </w:r>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5. 其他：申请人需同时提交护照，个人陈述，简历及一封学术推荐信。</w:t>
      </w: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项目时间安排</w:t>
      </w:r>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申请截止时间：每年7月底</w:t>
      </w:r>
    </w:p>
    <w:p>
      <w:p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入学时间：9月</w:t>
      </w: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学费</w:t>
      </w:r>
    </w:p>
    <w:p>
      <w:pPr>
        <w:spacing w:after="156" w:afterLines="50" w:line="360" w:lineRule="exac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￡15,000/年（2024年参考学费，以官网发布为准）</w:t>
      </w:r>
    </w:p>
    <w:p>
      <w:pPr>
        <w:spacing w:after="156" w:afterLines="50" w:line="360" w:lineRule="exact"/>
        <w:rPr>
          <w:rFonts w:hint="eastAsia" w:ascii="Times New Roman Regular" w:hAnsi="Times New Roman Regular" w:eastAsia="仿宋" w:cs="Times New Roman Regular"/>
          <w:sz w:val="24"/>
          <w:szCs w:val="28"/>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项目优势</w:t>
      </w:r>
    </w:p>
    <w:p>
      <w:pPr>
        <w:numPr>
          <w:ilvl w:val="0"/>
          <w:numId w:val="1"/>
        </w:numPr>
        <w:spacing w:after="156" w:afterLines="50"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b/>
          <w:bCs/>
          <w:sz w:val="28"/>
          <w:szCs w:val="28"/>
        </w:rPr>
        <w:t>中英双学位：</w:t>
      </w:r>
      <w:r>
        <w:rPr>
          <w:rFonts w:ascii="Times New Roman Regular" w:hAnsi="Times New Roman Regular" w:eastAsia="仿宋" w:cs="Times New Roman Regular"/>
          <w:sz w:val="28"/>
          <w:szCs w:val="28"/>
          <w:u w:val="single"/>
        </w:rPr>
        <w:t>学习时长不变，同样的时间内可获中英两所大学硕士学位</w:t>
      </w:r>
      <w:r>
        <w:rPr>
          <w:rFonts w:ascii="Times New Roman Regular" w:hAnsi="Times New Roman Regular" w:eastAsia="仿宋" w:cs="Times New Roman Regular"/>
          <w:sz w:val="28"/>
          <w:szCs w:val="28"/>
        </w:rPr>
        <w:t>；</w:t>
      </w:r>
    </w:p>
    <w:p>
      <w:pPr>
        <w:widowControl/>
        <w:numPr>
          <w:ilvl w:val="0"/>
          <w:numId w:val="1"/>
        </w:numPr>
        <w:spacing w:after="156" w:afterLines="50" w:line="360" w:lineRule="exac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b/>
          <w:sz w:val="28"/>
          <w:szCs w:val="28"/>
        </w:rPr>
        <w:t>免考雅思：</w:t>
      </w:r>
      <w:r>
        <w:rPr>
          <w:rFonts w:ascii="Times New Roman Regular" w:hAnsi="Times New Roman Regular" w:eastAsia="仿宋" w:cs="Times New Roman Regular"/>
          <w:sz w:val="28"/>
          <w:szCs w:val="28"/>
        </w:rPr>
        <w:t>无需雅思成绩，可直接</w:t>
      </w:r>
      <w:r>
        <w:rPr>
          <w:rFonts w:ascii="Times New Roman Regular" w:hAnsi="Times New Roman Regular" w:eastAsia="仿宋" w:cs="Times New Roman Regular"/>
          <w:sz w:val="28"/>
          <w:szCs w:val="28"/>
          <w:u w:val="single"/>
        </w:rPr>
        <w:t>参加威尔士三一圣大卫大学Wales ALT 线上语言内测</w:t>
      </w:r>
      <w:r>
        <w:rPr>
          <w:rFonts w:ascii="Times New Roman Regular" w:hAnsi="Times New Roman Regular" w:eastAsia="仿宋" w:cs="Times New Roman Regular"/>
          <w:sz w:val="28"/>
          <w:szCs w:val="28"/>
        </w:rPr>
        <w:t>（见附件1）；</w:t>
      </w:r>
    </w:p>
    <w:p>
      <w:pPr>
        <w:widowControl/>
        <w:numPr>
          <w:ilvl w:val="0"/>
          <w:numId w:val="1"/>
        </w:numPr>
        <w:spacing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b/>
          <w:bCs/>
          <w:sz w:val="28"/>
          <w:szCs w:val="28"/>
          <w:u w:val="single"/>
        </w:rPr>
        <w:t>高额奖学金</w:t>
      </w:r>
      <w:r>
        <w:rPr>
          <w:rFonts w:ascii="Times New Roman Regular" w:hAnsi="Times New Roman Regular" w:eastAsia="仿宋" w:cs="Times New Roman Regular"/>
          <w:sz w:val="28"/>
          <w:szCs w:val="28"/>
        </w:rPr>
        <w:t>：成绩优异者可申请</w:t>
      </w:r>
      <w:bookmarkStart w:id="0" w:name="_Hlk47429544"/>
      <w:r>
        <w:rPr>
          <w:rFonts w:hint="eastAsia" w:ascii="Times New Roman Regular" w:hAnsi="Times New Roman Regular" w:eastAsia="仿宋" w:cs="Times New Roman Regular"/>
          <w:sz w:val="28"/>
          <w:szCs w:val="28"/>
          <w:highlight w:val="none"/>
        </w:rPr>
        <w:t>最高￡3,000的奖学金</w:t>
      </w:r>
      <w:bookmarkEnd w:id="0"/>
      <w:r>
        <w:rPr>
          <w:rFonts w:ascii="Times New Roman Regular" w:hAnsi="Times New Roman Regular" w:eastAsia="仿宋" w:cs="Times New Roman Regular"/>
          <w:sz w:val="28"/>
          <w:szCs w:val="28"/>
          <w:highlight w:val="none"/>
        </w:rPr>
        <w:t>，</w:t>
      </w:r>
      <w:r>
        <w:rPr>
          <w:rFonts w:ascii="Times New Roman Regular" w:hAnsi="Times New Roman Regular" w:eastAsia="仿宋" w:cs="Times New Roman Regular"/>
          <w:sz w:val="28"/>
          <w:szCs w:val="28"/>
        </w:rPr>
        <w:t>降低留学成本；</w:t>
      </w:r>
    </w:p>
    <w:p>
      <w:pPr>
        <w:numPr>
          <w:ilvl w:val="0"/>
          <w:numId w:val="1"/>
        </w:numPr>
        <w:spacing w:after="156" w:afterLines="50" w:line="0" w:lineRule="atLeast"/>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b/>
          <w:bCs/>
          <w:sz w:val="28"/>
          <w:szCs w:val="28"/>
        </w:rPr>
        <w:t>留学无忧：</w:t>
      </w:r>
      <w:r>
        <w:rPr>
          <w:rFonts w:ascii="Times New Roman Regular" w:hAnsi="Times New Roman Regular" w:eastAsia="仿宋" w:cs="Times New Roman Regular"/>
          <w:sz w:val="28"/>
          <w:szCs w:val="28"/>
        </w:rPr>
        <w:t>威尔士三一圣大卫大学东亚办公室提供</w:t>
      </w:r>
      <w:r>
        <w:rPr>
          <w:rFonts w:ascii="Times New Roman Regular" w:hAnsi="Times New Roman Regular" w:eastAsia="仿宋" w:cs="Times New Roman Regular"/>
          <w:sz w:val="28"/>
          <w:szCs w:val="28"/>
          <w:u w:val="single"/>
        </w:rPr>
        <w:t>全程服务</w:t>
      </w:r>
      <w:r>
        <w:rPr>
          <w:rFonts w:ascii="Times New Roman Regular" w:hAnsi="Times New Roman Regular" w:eastAsia="仿宋" w:cs="Times New Roman Regular"/>
          <w:sz w:val="28"/>
          <w:szCs w:val="28"/>
        </w:rPr>
        <w:t>，留学省时省力！（见附件2）</w:t>
      </w:r>
    </w:p>
    <w:p>
      <w:pPr>
        <w:spacing w:after="156" w:afterLines="50" w:line="360" w:lineRule="exact"/>
        <w:rPr>
          <w:rFonts w:hint="eastAsia" w:ascii="Times New Roman Regular" w:hAnsi="Times New Roman Regular" w:eastAsia="仿宋" w:cs="Times New Roman Regular"/>
          <w:b/>
          <w:sz w:val="32"/>
          <w:szCs w:val="32"/>
          <w:u w:val="single"/>
        </w:rPr>
      </w:pPr>
      <w:bookmarkStart w:id="1" w:name="OLE_LINK4"/>
      <w:bookmarkStart w:id="2" w:name="OLE_LINK5"/>
    </w:p>
    <w:p>
      <w:pPr>
        <w:spacing w:after="156" w:afterLines="50" w:line="360" w:lineRule="exact"/>
        <w:rPr>
          <w:rFonts w:hint="eastAsia" w:ascii="Times New Roman Regular" w:hAnsi="Times New Roman Regular" w:eastAsia="仿宋" w:cs="Times New Roman Regular"/>
          <w:b/>
          <w:sz w:val="32"/>
          <w:szCs w:val="32"/>
          <w:u w:val="single"/>
        </w:rPr>
      </w:pPr>
      <w:r>
        <w:rPr>
          <w:rFonts w:hint="eastAsia" w:ascii="Times New Roman Regular" w:hAnsi="Times New Roman Regular" w:eastAsia="仿宋" w:cs="Times New Roman Regular"/>
          <w:b/>
          <w:sz w:val="32"/>
          <w:szCs w:val="32"/>
          <w:u w:val="single"/>
        </w:rPr>
        <w:t>联系方式：</w:t>
      </w:r>
    </w:p>
    <w:p>
      <w:pPr>
        <w:spacing w:after="156" w:afterLines="50" w:line="360" w:lineRule="exact"/>
        <w:ind w:firstLine="643" w:firstLineChars="200"/>
        <w:rPr>
          <w:rFonts w:hint="eastAsia" w:ascii="Times New Roman Regular" w:hAnsi="Times New Roman Regular" w:eastAsia="仿宋" w:cs="Times New Roman Regular"/>
          <w:b/>
          <w:sz w:val="32"/>
          <w:szCs w:val="32"/>
          <w:u w:val="single"/>
        </w:rPr>
      </w:pPr>
      <w:r>
        <w:rPr>
          <w:rFonts w:hint="eastAsia" w:ascii="Times New Roman Regular" w:hAnsi="Times New Roman Regular" w:eastAsia="仿宋" w:cs="Times New Roman Regular"/>
          <w:b/>
          <w:sz w:val="32"/>
          <w:szCs w:val="32"/>
          <w:u w:val="single"/>
        </w:rPr>
        <w:t>项目咨询</w:t>
      </w:r>
    </w:p>
    <w:p>
      <w:pPr>
        <w:spacing w:after="156" w:afterLines="50" w:line="360" w:lineRule="exact"/>
        <w:ind w:firstLine="643" w:firstLineChars="200"/>
        <w:rPr>
          <w:rFonts w:hint="eastAsia" w:ascii="Times New Roman Regular" w:hAnsi="Times New Roman Regular" w:eastAsia="宋体" w:cs="Times New Roman Regular"/>
          <w:b/>
          <w:sz w:val="32"/>
          <w:szCs w:val="32"/>
          <w:u w:val="single"/>
        </w:rPr>
      </w:pPr>
      <w:r>
        <w:rPr>
          <w:rFonts w:hint="eastAsia" w:ascii="Times New Roman Regular" w:hAnsi="Times New Roman Regular" w:eastAsia="仿宋" w:cs="Times New Roman Regular"/>
          <w:b/>
          <w:sz w:val="32"/>
          <w:szCs w:val="32"/>
          <w:u w:val="single"/>
        </w:rPr>
        <w:t>张老师，电话：</w:t>
      </w:r>
      <w:r>
        <w:rPr>
          <w:rFonts w:hint="eastAsia" w:ascii="宋体" w:hAnsi="宋体" w:eastAsia="宋体" w:cs="宋体"/>
          <w:color w:val="5C5C5C"/>
          <w:spacing w:val="15"/>
          <w:sz w:val="30"/>
          <w:szCs w:val="30"/>
        </w:rPr>
        <w:t>18811071711，微信：Diva_zhang0103，邮箱：diva.zhang@uwtsd.com。</w:t>
      </w: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rPr>
      </w:pPr>
    </w:p>
    <w:p>
      <w:pPr>
        <w:spacing w:after="156" w:afterLines="50" w:line="360" w:lineRule="exact"/>
        <w:rPr>
          <w:rFonts w:hint="eastAsia" w:ascii="Times New Roman Regular" w:hAnsi="Times New Roman Regular" w:eastAsia="仿宋" w:cs="Times New Roman Regular"/>
          <w:b/>
          <w:sz w:val="32"/>
          <w:szCs w:val="32"/>
        </w:rPr>
      </w:pPr>
    </w:p>
    <w:p>
      <w:pPr>
        <w:spacing w:after="156" w:afterLines="50" w:line="360" w:lineRule="exact"/>
        <w:rPr>
          <w:rFonts w:hint="eastAsia" w:ascii="Times New Roman Regular" w:hAnsi="Times New Roman Regular" w:eastAsia="仿宋" w:cs="Times New Roman Regular"/>
          <w:b/>
          <w:sz w:val="32"/>
          <w:szCs w:val="32"/>
        </w:rPr>
      </w:pPr>
      <w:r>
        <w:rPr>
          <w:rFonts w:ascii="Times New Roman Regular" w:hAnsi="Times New Roman Regular" w:eastAsia="仿宋" w:cs="Times New Roman Regular"/>
          <w:b/>
          <w:sz w:val="32"/>
          <w:szCs w:val="32"/>
        </w:rPr>
        <w:t>附件1：</w:t>
      </w: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威尔士三一圣大卫大学语言内测（WALES ALT）：</w:t>
      </w:r>
    </w:p>
    <w:p>
      <w:pPr>
        <w:spacing w:line="360" w:lineRule="exact"/>
        <w:ind w:firstLine="480"/>
        <w:rPr>
          <w:rFonts w:hint="eastAsia" w:ascii="Times New Roman Regular" w:hAnsi="Times New Roman Regular" w:eastAsia="仿宋" w:cs="Times New Roman Regular"/>
          <w:color w:val="222222"/>
          <w:sz w:val="28"/>
          <w:szCs w:val="28"/>
        </w:rPr>
      </w:pPr>
      <w:r>
        <w:rPr>
          <w:rFonts w:ascii="Times New Roman Regular" w:hAnsi="Times New Roman Regular" w:eastAsia="仿宋" w:cs="Times New Roman Regular"/>
          <w:color w:val="222222"/>
          <w:sz w:val="28"/>
          <w:szCs w:val="28"/>
        </w:rPr>
        <w:t>威尔士三一圣大卫大学语言考试（UWTSD Academic Language Test，以下简称：Wales ALT），是专为国际学生提供的大学内部语言考试。该考试采用英国权威的 PASSWORD 考试系统，其考试成绩获得英国签证与移民局（简称 UKVI）的认可，与雅思具备同等签证效力。</w:t>
      </w:r>
    </w:p>
    <w:p>
      <w:pPr>
        <w:spacing w:line="360" w:lineRule="exact"/>
        <w:ind w:firstLine="480"/>
        <w:rPr>
          <w:rFonts w:hint="eastAsia" w:ascii="Times New Roman Regular" w:hAnsi="Times New Roman Regular" w:eastAsia="仿宋" w:cs="Times New Roman Regular"/>
          <w:color w:val="222222"/>
          <w:sz w:val="28"/>
          <w:szCs w:val="28"/>
        </w:rPr>
      </w:pPr>
      <w:r>
        <w:rPr>
          <w:rFonts w:ascii="Times New Roman Regular" w:hAnsi="Times New Roman Regular" w:eastAsia="仿宋" w:cs="Times New Roman Regular"/>
          <w:color w:val="222222"/>
          <w:sz w:val="28"/>
          <w:szCs w:val="28"/>
        </w:rPr>
        <w:t>Wales ALT 的考试范围和评分标准与雅思一致，包括听力、阅读、口语、写作四个部分，每部分总分为 9 分，听力、阅</w:t>
      </w:r>
      <w:bookmarkEnd w:id="1"/>
      <w:bookmarkEnd w:id="2"/>
      <w:r>
        <w:rPr>
          <w:rFonts w:ascii="Times New Roman Regular" w:hAnsi="Times New Roman Regular" w:eastAsia="仿宋" w:cs="Times New Roman Regular"/>
          <w:color w:val="222222"/>
          <w:sz w:val="28"/>
          <w:szCs w:val="28"/>
        </w:rPr>
        <w:t>读、写作、口语四项均在网上操作完成。其优势如下：</w:t>
      </w:r>
    </w:p>
    <w:p>
      <w:pPr>
        <w:numPr>
          <w:ilvl w:val="0"/>
          <w:numId w:val="2"/>
        </w:numPr>
        <w:spacing w:line="360" w:lineRule="exact"/>
        <w:rPr>
          <w:rFonts w:hint="eastAsia" w:ascii="Times New Roman Regular" w:hAnsi="Times New Roman Regular" w:eastAsia="仿宋" w:cs="Times New Roman Regular"/>
          <w:color w:val="222222"/>
          <w:sz w:val="28"/>
          <w:szCs w:val="28"/>
        </w:rPr>
      </w:pPr>
      <w:r>
        <w:rPr>
          <w:rFonts w:ascii="Times New Roman Regular" w:hAnsi="Times New Roman Regular" w:eastAsia="仿宋" w:cs="Times New Roman Regular"/>
          <w:color w:val="222222"/>
          <w:sz w:val="28"/>
          <w:szCs w:val="28"/>
        </w:rPr>
        <w:t>无需雅思成绩即可直升该校本科、硕士、博士等学位课程。</w:t>
      </w:r>
    </w:p>
    <w:p>
      <w:pPr>
        <w:spacing w:line="360" w:lineRule="exact"/>
        <w:rPr>
          <w:rFonts w:hint="eastAsia" w:ascii="Times New Roman Regular" w:hAnsi="Times New Roman Regular" w:eastAsia="仿宋" w:cs="Times New Roman Regular"/>
          <w:color w:val="222222"/>
          <w:sz w:val="28"/>
          <w:szCs w:val="28"/>
        </w:rPr>
      </w:pPr>
      <w:r>
        <w:rPr>
          <w:rFonts w:ascii="Times New Roman Regular" w:hAnsi="Times New Roman Regular" w:eastAsia="仿宋" w:cs="Times New Roman Regular"/>
          <w:color w:val="222222"/>
          <w:sz w:val="28"/>
          <w:szCs w:val="28"/>
        </w:rPr>
        <w:t>2.</w:t>
      </w:r>
      <w:r>
        <w:rPr>
          <w:rFonts w:hint="eastAsia" w:ascii="Times New Roman Regular" w:hAnsi="Times New Roman Regular" w:eastAsia="仿宋" w:cs="Times New Roman Regular"/>
          <w:color w:val="222222"/>
          <w:sz w:val="28"/>
          <w:szCs w:val="28"/>
        </w:rPr>
        <w:t xml:space="preserve"> </w:t>
      </w:r>
      <w:r>
        <w:rPr>
          <w:rFonts w:ascii="Times New Roman Regular" w:hAnsi="Times New Roman Regular" w:eastAsia="仿宋" w:cs="Times New Roman Regular"/>
          <w:color w:val="222222"/>
          <w:sz w:val="28"/>
          <w:szCs w:val="28"/>
        </w:rPr>
        <w:t>考试获英国政府认可，签证效力等同雅思。</w:t>
      </w:r>
    </w:p>
    <w:p>
      <w:pPr>
        <w:spacing w:line="360" w:lineRule="exact"/>
        <w:rPr>
          <w:rFonts w:hint="eastAsia" w:ascii="Times New Roman Regular" w:hAnsi="Times New Roman Regular" w:eastAsia="仿宋" w:cs="Times New Roman Regular"/>
          <w:color w:val="222222"/>
          <w:sz w:val="28"/>
          <w:szCs w:val="28"/>
        </w:rPr>
      </w:pPr>
      <w:r>
        <w:rPr>
          <w:rFonts w:ascii="Times New Roman Regular" w:hAnsi="Times New Roman Regular" w:eastAsia="仿宋" w:cs="Times New Roman Regular"/>
          <w:color w:val="222222"/>
          <w:sz w:val="28"/>
          <w:szCs w:val="28"/>
        </w:rPr>
        <w:t>3.</w:t>
      </w:r>
      <w:r>
        <w:rPr>
          <w:rFonts w:hint="eastAsia" w:ascii="Times New Roman Regular" w:hAnsi="Times New Roman Regular" w:eastAsia="仿宋" w:cs="Times New Roman Regular"/>
          <w:color w:val="222222"/>
          <w:sz w:val="28"/>
          <w:szCs w:val="28"/>
        </w:rPr>
        <w:t xml:space="preserve"> </w:t>
      </w:r>
      <w:r>
        <w:rPr>
          <w:rFonts w:ascii="Times New Roman Regular" w:hAnsi="Times New Roman Regular" w:eastAsia="仿宋" w:cs="Times New Roman Regular"/>
          <w:color w:val="222222"/>
          <w:sz w:val="28"/>
          <w:szCs w:val="28"/>
        </w:rPr>
        <w:t>考试时间灵活，一年多次考试机会。</w:t>
      </w:r>
    </w:p>
    <w:p>
      <w:pPr>
        <w:spacing w:line="360" w:lineRule="exact"/>
        <w:rPr>
          <w:rFonts w:hint="eastAsia" w:ascii="Times New Roman Regular" w:hAnsi="Times New Roman Regular" w:eastAsia="仿宋" w:cs="Times New Roman Regular"/>
          <w:color w:val="222222"/>
          <w:sz w:val="28"/>
          <w:szCs w:val="28"/>
        </w:rPr>
      </w:pPr>
      <w:r>
        <w:rPr>
          <w:rFonts w:ascii="Times New Roman Regular" w:hAnsi="Times New Roman Regular" w:eastAsia="仿宋" w:cs="Times New Roman Regular"/>
          <w:color w:val="222222"/>
          <w:sz w:val="28"/>
          <w:szCs w:val="28"/>
        </w:rPr>
        <w:t>4.</w:t>
      </w:r>
      <w:r>
        <w:rPr>
          <w:rFonts w:hint="eastAsia" w:ascii="Times New Roman Regular" w:hAnsi="Times New Roman Regular" w:eastAsia="仿宋" w:cs="Times New Roman Regular"/>
          <w:color w:val="222222"/>
          <w:sz w:val="28"/>
          <w:szCs w:val="28"/>
        </w:rPr>
        <w:t xml:space="preserve"> </w:t>
      </w:r>
      <w:r>
        <w:rPr>
          <w:rFonts w:ascii="Times New Roman Regular" w:hAnsi="Times New Roman Regular" w:eastAsia="仿宋" w:cs="Times New Roman Regular"/>
          <w:color w:val="222222"/>
          <w:sz w:val="28"/>
          <w:szCs w:val="28"/>
        </w:rPr>
        <w:t>提供专业的</w:t>
      </w:r>
      <w:r>
        <w:rPr>
          <w:rFonts w:hint="eastAsia" w:ascii="Times New Roman Regular" w:hAnsi="Times New Roman Regular" w:eastAsia="仿宋" w:cs="Times New Roman Regular"/>
          <w:color w:val="222222"/>
          <w:sz w:val="28"/>
          <w:szCs w:val="28"/>
        </w:rPr>
        <w:t>考试操作</w:t>
      </w:r>
      <w:r>
        <w:rPr>
          <w:rFonts w:ascii="Times New Roman Regular" w:hAnsi="Times New Roman Regular" w:eastAsia="仿宋" w:cs="Times New Roman Regular"/>
          <w:color w:val="222222"/>
          <w:sz w:val="28"/>
          <w:szCs w:val="28"/>
        </w:rPr>
        <w:t>指导。</w:t>
      </w:r>
    </w:p>
    <w:p>
      <w:pPr>
        <w:widowControl/>
        <w:spacing w:line="360" w:lineRule="exact"/>
        <w:jc w:val="left"/>
        <w:rPr>
          <w:rFonts w:hint="eastAsia" w:ascii="Times New Roman Regular" w:hAnsi="Times New Roman Regular" w:eastAsia="仿宋" w:cs="Times New Roman Regular"/>
          <w:b/>
          <w:bCs/>
          <w:color w:val="222222"/>
          <w:kern w:val="0"/>
          <w:sz w:val="28"/>
          <w:szCs w:val="28"/>
        </w:rPr>
      </w:pPr>
    </w:p>
    <w:p>
      <w:pPr>
        <w:widowControl/>
        <w:spacing w:line="360" w:lineRule="exact"/>
        <w:jc w:val="left"/>
        <w:rPr>
          <w:rFonts w:hint="eastAsia" w:ascii="Times New Roman Regular" w:hAnsi="Times New Roman Regular" w:eastAsia="仿宋" w:cs="Times New Roman Regular"/>
          <w:color w:val="222222"/>
          <w:kern w:val="0"/>
          <w:sz w:val="28"/>
          <w:szCs w:val="28"/>
        </w:rPr>
      </w:pPr>
      <w:r>
        <w:rPr>
          <w:rFonts w:ascii="Times New Roman Regular" w:hAnsi="Times New Roman Regular" w:eastAsia="仿宋" w:cs="Times New Roman Regular"/>
          <w:b/>
          <w:bCs/>
          <w:color w:val="222222"/>
          <w:kern w:val="0"/>
          <w:sz w:val="28"/>
          <w:szCs w:val="28"/>
        </w:rPr>
        <w:t>备注：</w:t>
      </w:r>
      <w:r>
        <w:rPr>
          <w:rFonts w:ascii="Times New Roman Regular" w:hAnsi="Times New Roman Regular" w:eastAsia="仿宋" w:cs="Times New Roman Regular"/>
          <w:bCs/>
          <w:color w:val="222222"/>
          <w:kern w:val="0"/>
          <w:sz w:val="28"/>
          <w:szCs w:val="28"/>
        </w:rPr>
        <w:t xml:space="preserve">Wales ALT </w:t>
      </w:r>
      <w:r>
        <w:rPr>
          <w:rFonts w:ascii="Times New Roman Regular" w:hAnsi="Times New Roman Regular" w:eastAsia="仿宋" w:cs="Times New Roman Regular"/>
          <w:b/>
          <w:bCs/>
          <w:color w:val="222222"/>
          <w:kern w:val="0"/>
          <w:sz w:val="28"/>
          <w:szCs w:val="28"/>
        </w:rPr>
        <w:t>考试报名费</w:t>
      </w:r>
      <w:r>
        <w:rPr>
          <w:rFonts w:ascii="Times New Roman Regular" w:hAnsi="Times New Roman Regular" w:eastAsia="仿宋" w:cs="Times New Roman Regular"/>
          <w:b/>
          <w:color w:val="222222"/>
          <w:kern w:val="0"/>
          <w:sz w:val="28"/>
          <w:szCs w:val="28"/>
        </w:rPr>
        <w:t>120</w:t>
      </w:r>
      <w:r>
        <w:rPr>
          <w:rFonts w:hint="eastAsia" w:ascii="Times New Roman Regular" w:hAnsi="Times New Roman Regular" w:eastAsia="仿宋" w:cs="Times New Roman Regular"/>
          <w:b/>
          <w:color w:val="222222"/>
          <w:kern w:val="0"/>
          <w:sz w:val="28"/>
          <w:szCs w:val="28"/>
        </w:rPr>
        <w:t>0</w:t>
      </w:r>
      <w:r>
        <w:rPr>
          <w:rFonts w:ascii="Times New Roman Regular" w:hAnsi="Times New Roman Regular" w:eastAsia="仿宋" w:cs="Times New Roman Regular"/>
          <w:b/>
          <w:color w:val="222222"/>
          <w:kern w:val="0"/>
          <w:sz w:val="28"/>
          <w:szCs w:val="28"/>
        </w:rPr>
        <w:t>元</w:t>
      </w:r>
    </w:p>
    <w:p>
      <w:pPr>
        <w:widowControl/>
        <w:jc w:val="left"/>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br w:type="page"/>
      </w:r>
    </w:p>
    <w:p>
      <w:pPr>
        <w:jc w:val="left"/>
        <w:rPr>
          <w:rFonts w:hint="eastAsia" w:ascii="Times New Roman Regular" w:hAnsi="Times New Roman Regular" w:eastAsia="仿宋" w:cs="Times New Roman Regular"/>
          <w:b/>
          <w:bCs/>
          <w:color w:val="222222"/>
          <w:kern w:val="0"/>
          <w:sz w:val="28"/>
          <w:szCs w:val="28"/>
          <w:shd w:val="clear" w:color="auto" w:fill="FFFFFF"/>
        </w:rPr>
      </w:pPr>
    </w:p>
    <w:p>
      <w:pPr>
        <w:jc w:val="left"/>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附件2：</w:t>
      </w:r>
    </w:p>
    <w:p>
      <w:pPr>
        <w:jc w:val="center"/>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威尔士三一圣大卫大学</w:t>
      </w:r>
    </w:p>
    <w:p>
      <w:pPr>
        <w:jc w:val="center"/>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东亚办公室中国申请考试中心</w:t>
      </w:r>
    </w:p>
    <w:p>
      <w:pPr>
        <w:jc w:val="center"/>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服务介绍</w:t>
      </w:r>
    </w:p>
    <w:p>
      <w:pPr>
        <w:ind w:firstLine="420" w:firstLineChars="200"/>
        <w:rPr>
          <w:rFonts w:hint="eastAsia" w:ascii="Times New Roman Regular" w:hAnsi="Times New Roman Regular" w:eastAsia="仿宋" w:cs="Times New Roman Regular"/>
          <w:color w:val="222222"/>
          <w:kern w:val="0"/>
          <w:szCs w:val="21"/>
        </w:rPr>
      </w:pPr>
    </w:p>
    <w:p>
      <w:pPr>
        <w:widowControl/>
        <w:spacing w:line="360" w:lineRule="exact"/>
        <w:ind w:firstLine="480"/>
        <w:jc w:val="lef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威尔士三一圣大卫大学东亚办公室直接隶属于大学的国际办公室，其下设有中国申请考试中心，负责为所有赴英国威尔士三一圣大卫大学进行长短期访问、交流学习以及获得学位的同学提供包括申请、内测考试安排、签证、海外接机、海外住宿安排等其他服务。</w:t>
      </w:r>
    </w:p>
    <w:p>
      <w:pPr>
        <w:spacing w:line="0" w:lineRule="atLeast"/>
        <w:ind w:firstLine="480" w:firstLineChars="200"/>
        <w:rPr>
          <w:rFonts w:hint="eastAsia" w:ascii="Times New Roman Regular" w:hAnsi="Times New Roman Regular" w:eastAsia="仿宋" w:cs="Times New Roman Regular"/>
          <w:color w:val="222222"/>
          <w:kern w:val="0"/>
          <w:sz w:val="24"/>
          <w:szCs w:val="24"/>
        </w:rPr>
      </w:pPr>
    </w:p>
    <w:p>
      <w:pPr>
        <w:spacing w:line="0" w:lineRule="atLeas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b/>
          <w:color w:val="222222"/>
          <w:kern w:val="0"/>
          <w:sz w:val="24"/>
          <w:szCs w:val="24"/>
          <w:u w:val="single"/>
        </w:rPr>
        <w:t>学位课程留学服务包括：</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申请审核、递交</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 xml:space="preserve">录取 offer，换取 无条件offer 及 CAS 信 </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*大学内测</w:t>
      </w:r>
      <w:r>
        <w:rPr>
          <w:rFonts w:hint="eastAsia" w:ascii="Times New Roman Regular" w:hAnsi="Times New Roman Regular" w:eastAsia="仿宋" w:cs="Times New Roman Regular"/>
          <w:color w:val="222222"/>
          <w:sz w:val="24"/>
          <w:szCs w:val="24"/>
        </w:rPr>
        <w:t>考试操作指导</w:t>
      </w:r>
      <w:r>
        <w:rPr>
          <w:rFonts w:ascii="Times New Roman Regular" w:hAnsi="Times New Roman Regular" w:eastAsia="仿宋" w:cs="Times New Roman Regular"/>
          <w:color w:val="222222"/>
          <w:sz w:val="24"/>
          <w:szCs w:val="24"/>
        </w:rPr>
        <w:t xml:space="preserve"> </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签证材料准备指导以及整理、递交</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 xml:space="preserve">签证信息审核并发学校 </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统一接机安排（不含伦敦校区）</w:t>
      </w:r>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统一住宿安排</w:t>
      </w:r>
      <w:bookmarkStart w:id="3" w:name="_Hlk19727788"/>
      <w:r>
        <w:rPr>
          <w:rFonts w:ascii="Times New Roman Regular" w:hAnsi="Times New Roman Regular" w:eastAsia="仿宋" w:cs="Times New Roman Regular"/>
          <w:color w:val="222222"/>
          <w:sz w:val="24"/>
          <w:szCs w:val="24"/>
        </w:rPr>
        <w:t>（不含伦敦校区）</w:t>
      </w:r>
      <w:bookmarkEnd w:id="3"/>
    </w:p>
    <w:p>
      <w:pPr>
        <w:widowControl/>
        <w:numPr>
          <w:ilvl w:val="0"/>
          <w:numId w:val="3"/>
        </w:num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初到英国的海外服务（学校注册指导、警察局注册、银行开户、熟悉环境等后期学习/生活指导）</w:t>
      </w:r>
    </w:p>
    <w:p>
      <w:pPr>
        <w:spacing w:line="360" w:lineRule="exact"/>
        <w:rPr>
          <w:rFonts w:hint="eastAsia" w:ascii="Times New Roman Regular" w:hAnsi="Times New Roman Regular" w:eastAsia="仿宋" w:cs="Times New Roman Regular"/>
          <w:color w:val="222222"/>
          <w:sz w:val="24"/>
          <w:szCs w:val="24"/>
        </w:rPr>
      </w:pPr>
      <w:r>
        <w:rPr>
          <w:rFonts w:ascii="Times New Roman Regular" w:hAnsi="Times New Roman Regular" w:eastAsia="仿宋" w:cs="Times New Roman Regular"/>
          <w:color w:val="222222"/>
          <w:sz w:val="24"/>
          <w:szCs w:val="24"/>
        </w:rPr>
        <w:t>（不含涉及到第三方收取的费用，例如：肺结核检查，大使馆签证服务费及 IHS 医疗保险等费用）</w:t>
      </w:r>
    </w:p>
    <w:p>
      <w:pPr>
        <w:spacing w:line="0" w:lineRule="atLeast"/>
        <w:rPr>
          <w:rFonts w:hint="eastAsia" w:ascii="Times New Roman Regular" w:hAnsi="Times New Roman Regular" w:eastAsia="仿宋" w:cs="Times New Roman Regular"/>
          <w:color w:val="222222"/>
          <w:kern w:val="0"/>
          <w:sz w:val="24"/>
          <w:szCs w:val="24"/>
        </w:rPr>
      </w:pPr>
    </w:p>
    <w:p>
      <w:pPr>
        <w:spacing w:line="0" w:lineRule="atLeas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b/>
          <w:color w:val="222222"/>
          <w:kern w:val="0"/>
          <w:sz w:val="24"/>
          <w:szCs w:val="24"/>
          <w:u w:val="single"/>
        </w:rPr>
        <w:t>服务费用：</w:t>
      </w:r>
      <w:r>
        <w:rPr>
          <w:rFonts w:ascii="Times New Roman Regular" w:hAnsi="Times New Roman Regular" w:eastAsia="仿宋" w:cs="Times New Roman Regular"/>
          <w:color w:val="222222"/>
          <w:kern w:val="0"/>
          <w:sz w:val="24"/>
          <w:szCs w:val="24"/>
        </w:rPr>
        <w:t>6000元</w:t>
      </w:r>
    </w:p>
    <w:p>
      <w:pPr>
        <w:spacing w:line="0" w:lineRule="atLeast"/>
        <w:rPr>
          <w:rFonts w:hint="eastAsia" w:ascii="Times New Roman Regular" w:hAnsi="Times New Roman Regular" w:eastAsia="仿宋" w:cs="Times New Roman Regular"/>
          <w:color w:val="222222"/>
          <w:kern w:val="0"/>
          <w:sz w:val="24"/>
          <w:szCs w:val="24"/>
        </w:rPr>
      </w:pPr>
    </w:p>
    <w:p>
      <w:pPr>
        <w:rPr>
          <w:rFonts w:hint="eastAsia" w:ascii="Times New Roman Regular" w:hAnsi="Times New Roman Regular" w:eastAsia="仿宋" w:cs="Times New Roman Regular"/>
          <w:color w:val="222222"/>
          <w:kern w:val="0"/>
          <w:szCs w:val="21"/>
        </w:rPr>
      </w:pPr>
    </w:p>
    <w:sectPr>
      <w:headerReference r:id="rId3" w:type="default"/>
      <w:footerReference r:id="rId4" w:type="default"/>
      <w:pgSz w:w="11906" w:h="16838"/>
      <w:pgMar w:top="1440" w:right="1800" w:bottom="1440" w:left="1800" w:header="851" w:footer="51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 New Roman Regular">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jc w:val="cente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10</w:t>
    </w:r>
    <w:r>
      <w:rPr>
        <w:rFonts w:hint="eastAsia" w:ascii="Times" w:hAnsi="Times" w:cs="Times New Roman"/>
        <w:snapToGrid w:val="0"/>
        <w:color w:val="000000" w:themeColor="text1"/>
        <w:kern w:val="28"/>
        <w:sz w:val="18"/>
        <w:szCs w:val="18"/>
        <w:highlight w:val="none"/>
        <w:vertAlign w:val="superscript"/>
        <w:lang w:val="en-US" w:eastAsia="zh-CN"/>
        <w14:textFill>
          <w14:solidFill>
            <w14:schemeClr w14:val="tx1"/>
          </w14:solidFill>
        </w14:textFill>
      </w:rPr>
      <w:t>th</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 xml:space="preserve"> Floor, Building 1, Wuhan University of Technology Yunchuangcheng</w:t>
    </w:r>
  </w:p>
  <w:p>
    <w:pPr>
      <w:tabs>
        <w:tab w:val="center" w:pos="4320"/>
        <w:tab w:val="right" w:pos="8640"/>
      </w:tabs>
      <w:jc w:val="center"/>
      <w:rPr>
        <w:rFonts w:hint="default" w:ascii="Times" w:hAnsi="Times" w:cs="Times New Roman"/>
        <w:snapToGrid w:val="0"/>
        <w:color w:val="000000" w:themeColor="text1"/>
        <w:kern w:val="28"/>
        <w:sz w:val="18"/>
        <w:szCs w:val="18"/>
        <w:highlight w:val="none"/>
        <w14:textFill>
          <w14:solidFill>
            <w14:schemeClr w14:val="tx1"/>
          </w14:solidFill>
        </w14:textFill>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Hongshan District, Wuhan, Hubei, Postcode:430070</w:t>
    </w:r>
    <w:r>
      <w:rPr>
        <w:rFonts w:hint="eastAsia" w:ascii="Times" w:hAnsi="Times" w:cs="Times New Roman"/>
        <w:snapToGrid w:val="0"/>
        <w:color w:val="000000" w:themeColor="text1"/>
        <w:kern w:val="28"/>
        <w:sz w:val="18"/>
        <w:szCs w:val="18"/>
        <w:highlight w:val="none"/>
        <w14:textFill>
          <w14:solidFill>
            <w14:schemeClr w14:val="tx1"/>
          </w14:solidFill>
        </w14:textFill>
      </w:rPr>
      <w:br w:type="textWrapping"/>
    </w:r>
    <w:r>
      <w:rPr>
        <w:rFonts w:hint="eastAsia" w:ascii="Times" w:hAnsi="Times" w:cs="Times New Roman"/>
        <w:snapToGrid w:val="0"/>
        <w:color w:val="000000" w:themeColor="text1"/>
        <w:kern w:val="28"/>
        <w:sz w:val="18"/>
        <w:szCs w:val="18"/>
        <w:highlight w:val="none"/>
        <w14:textFill>
          <w14:solidFill>
            <w14:schemeClr w14:val="tx1"/>
          </w14:solidFill>
        </w14:textFill>
      </w:rPr>
      <w:t>中国湖北省武汉市洪山区武汉理工云创城</w:t>
    </w:r>
    <w:r>
      <w:rPr>
        <w:rFonts w:ascii="Times" w:hAnsi="Times" w:cs="Times New Roman"/>
        <w:snapToGrid w:val="0"/>
        <w:color w:val="000000" w:themeColor="text1"/>
        <w:kern w:val="28"/>
        <w:sz w:val="18"/>
        <w:szCs w:val="18"/>
        <w:highlight w:val="none"/>
        <w14:textFill>
          <w14:solidFill>
            <w14:schemeClr w14:val="tx1"/>
          </w14:solidFill>
        </w14:textFill>
      </w:rPr>
      <w:t>1号楼1</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0</w:t>
    </w:r>
    <w:r>
      <w:rPr>
        <w:rFonts w:ascii="Times" w:hAnsi="Times" w:cs="Times New Roman"/>
        <w:snapToGrid w:val="0"/>
        <w:color w:val="000000" w:themeColor="text1"/>
        <w:kern w:val="28"/>
        <w:sz w:val="18"/>
        <w:szCs w:val="18"/>
        <w:highlight w:val="none"/>
        <w14:textFill>
          <w14:solidFill>
            <w14:schemeClr w14:val="tx1"/>
          </w14:solidFill>
        </w14:textFill>
      </w:rPr>
      <w:t>楼</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 xml:space="preserve">  邮编：430070</w:t>
    </w:r>
  </w:p>
  <w:p>
    <w:pPr>
      <w:widowControl/>
      <w:tabs>
        <w:tab w:val="center" w:pos="4320"/>
        <w:tab w:val="right" w:pos="8640"/>
      </w:tabs>
      <w:ind w:firstLine="1440" w:firstLineChars="800"/>
      <w:jc w:val="left"/>
      <w:rPr>
        <w:rFonts w:ascii="Times" w:hAnsi="Times" w:eastAsia="宋体" w:cs="Times New Roman"/>
        <w:snapToGrid w:val="0"/>
        <w:color w:val="2F5496"/>
        <w:kern w:val="28"/>
        <w:u w:val="single"/>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Tel（电话）: 0</w:t>
    </w:r>
    <w:r>
      <w:rPr>
        <w:rFonts w:ascii="Times" w:hAnsi="Times" w:cs="Times New Roman"/>
        <w:snapToGrid w:val="0"/>
        <w:color w:val="000000" w:themeColor="text1"/>
        <w:kern w:val="28"/>
        <w:sz w:val="18"/>
        <w:szCs w:val="18"/>
        <w:highlight w:val="none"/>
        <w14:textFill>
          <w14:solidFill>
            <w14:schemeClr w14:val="tx1"/>
          </w14:solidFill>
        </w14:textFill>
      </w:rPr>
      <w:t>27</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-87298881    E-mail（电子邮箱）: China@uwtsd.com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274310" cy="551815"/>
          <wp:effectExtent l="0" t="0" r="2540" b="63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
                    <a:extLst>
                      <a:ext uri="{28A0092B-C50C-407E-A947-70E740481C1C}">
                        <a14:useLocalDpi xmlns:a14="http://schemas.microsoft.com/office/drawing/2010/main" val="0"/>
                      </a:ext>
                    </a:extLst>
                  </a:blip>
                  <a:srcRect/>
                  <a:stretch>
                    <a:fillRect/>
                  </a:stretch>
                </pic:blipFill>
                <pic:spPr>
                  <a:xfrm>
                    <a:off x="0" y="0"/>
                    <a:ext cx="527431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2FDD76FA"/>
    <w:multiLevelType w:val="multilevel"/>
    <w:tmpl w:val="2FDD76FA"/>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C1A4E43"/>
    <w:multiLevelType w:val="multilevel"/>
    <w:tmpl w:val="4C1A4E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44D92CA"/>
    <w:multiLevelType w:val="singleLevel"/>
    <w:tmpl w:val="644D92CA"/>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ZWE1ODQ4OGFlZDRiMTA4ZmFjYzBkZTE0ZjA1NzQifQ=="/>
  </w:docVars>
  <w:rsids>
    <w:rsidRoot w:val="005F5AE8"/>
    <w:rsid w:val="000340D7"/>
    <w:rsid w:val="00040922"/>
    <w:rsid w:val="00060A83"/>
    <w:rsid w:val="000A40CA"/>
    <w:rsid w:val="000D01BB"/>
    <w:rsid w:val="00110F28"/>
    <w:rsid w:val="001344AC"/>
    <w:rsid w:val="00156892"/>
    <w:rsid w:val="001624BC"/>
    <w:rsid w:val="001B15A6"/>
    <w:rsid w:val="001C7117"/>
    <w:rsid w:val="00207298"/>
    <w:rsid w:val="00217F2B"/>
    <w:rsid w:val="00237AE0"/>
    <w:rsid w:val="002447DE"/>
    <w:rsid w:val="00245DEB"/>
    <w:rsid w:val="0025747F"/>
    <w:rsid w:val="0026401F"/>
    <w:rsid w:val="00272709"/>
    <w:rsid w:val="0027472A"/>
    <w:rsid w:val="002921E1"/>
    <w:rsid w:val="002C722C"/>
    <w:rsid w:val="002E5AFE"/>
    <w:rsid w:val="002F7637"/>
    <w:rsid w:val="0032430B"/>
    <w:rsid w:val="00352DE4"/>
    <w:rsid w:val="00391813"/>
    <w:rsid w:val="003A7272"/>
    <w:rsid w:val="003B3BA2"/>
    <w:rsid w:val="003B53E9"/>
    <w:rsid w:val="003F3CE9"/>
    <w:rsid w:val="003F5AAF"/>
    <w:rsid w:val="003F5C4F"/>
    <w:rsid w:val="0043301D"/>
    <w:rsid w:val="00484E07"/>
    <w:rsid w:val="004901B8"/>
    <w:rsid w:val="004970EB"/>
    <w:rsid w:val="004C0908"/>
    <w:rsid w:val="005428FE"/>
    <w:rsid w:val="00580B8C"/>
    <w:rsid w:val="00584EF0"/>
    <w:rsid w:val="005A3782"/>
    <w:rsid w:val="005D4074"/>
    <w:rsid w:val="005F5AE8"/>
    <w:rsid w:val="006103BE"/>
    <w:rsid w:val="00613BED"/>
    <w:rsid w:val="006375BD"/>
    <w:rsid w:val="00666EEB"/>
    <w:rsid w:val="006976DC"/>
    <w:rsid w:val="007164C7"/>
    <w:rsid w:val="00732250"/>
    <w:rsid w:val="00743F9D"/>
    <w:rsid w:val="00791C20"/>
    <w:rsid w:val="007A5A94"/>
    <w:rsid w:val="007B2524"/>
    <w:rsid w:val="007C342A"/>
    <w:rsid w:val="007E41E3"/>
    <w:rsid w:val="00802E82"/>
    <w:rsid w:val="00812A01"/>
    <w:rsid w:val="0085239C"/>
    <w:rsid w:val="00866497"/>
    <w:rsid w:val="00884FDC"/>
    <w:rsid w:val="00890F24"/>
    <w:rsid w:val="008C22C5"/>
    <w:rsid w:val="008C67F2"/>
    <w:rsid w:val="008D4AF1"/>
    <w:rsid w:val="008E3E0D"/>
    <w:rsid w:val="009049ED"/>
    <w:rsid w:val="0098360B"/>
    <w:rsid w:val="009A3612"/>
    <w:rsid w:val="009B7442"/>
    <w:rsid w:val="009B75EF"/>
    <w:rsid w:val="009C29CB"/>
    <w:rsid w:val="009F1A54"/>
    <w:rsid w:val="009F5026"/>
    <w:rsid w:val="00A07EE5"/>
    <w:rsid w:val="00A25C4D"/>
    <w:rsid w:val="00A31AB9"/>
    <w:rsid w:val="00A445D2"/>
    <w:rsid w:val="00A44F42"/>
    <w:rsid w:val="00A73122"/>
    <w:rsid w:val="00A95E74"/>
    <w:rsid w:val="00AB3591"/>
    <w:rsid w:val="00AB70DB"/>
    <w:rsid w:val="00AF5AE3"/>
    <w:rsid w:val="00B31EAC"/>
    <w:rsid w:val="00B5711A"/>
    <w:rsid w:val="00B62A51"/>
    <w:rsid w:val="00B6737E"/>
    <w:rsid w:val="00B92F1F"/>
    <w:rsid w:val="00B94B39"/>
    <w:rsid w:val="00BC015D"/>
    <w:rsid w:val="00BC51D8"/>
    <w:rsid w:val="00BD7BF4"/>
    <w:rsid w:val="00C0126B"/>
    <w:rsid w:val="00C21BC8"/>
    <w:rsid w:val="00C651C6"/>
    <w:rsid w:val="00C727EE"/>
    <w:rsid w:val="00CC1127"/>
    <w:rsid w:val="00CC3B1C"/>
    <w:rsid w:val="00CF2572"/>
    <w:rsid w:val="00D00944"/>
    <w:rsid w:val="00D41859"/>
    <w:rsid w:val="00D55CD2"/>
    <w:rsid w:val="00D80F8F"/>
    <w:rsid w:val="00D82E7E"/>
    <w:rsid w:val="00DA4088"/>
    <w:rsid w:val="00DA4A1A"/>
    <w:rsid w:val="00DA4DF6"/>
    <w:rsid w:val="00DD2F69"/>
    <w:rsid w:val="00DD3965"/>
    <w:rsid w:val="00DE4C57"/>
    <w:rsid w:val="00E34C7B"/>
    <w:rsid w:val="00E77F79"/>
    <w:rsid w:val="00E9664A"/>
    <w:rsid w:val="00ED4FA3"/>
    <w:rsid w:val="00F46669"/>
    <w:rsid w:val="00F631E4"/>
    <w:rsid w:val="00F67AEB"/>
    <w:rsid w:val="00F75375"/>
    <w:rsid w:val="00F90CAA"/>
    <w:rsid w:val="00FA4378"/>
    <w:rsid w:val="00FD1803"/>
    <w:rsid w:val="015F5176"/>
    <w:rsid w:val="05B27AB8"/>
    <w:rsid w:val="146652AD"/>
    <w:rsid w:val="18CD719C"/>
    <w:rsid w:val="2F172F54"/>
    <w:rsid w:val="327614DA"/>
    <w:rsid w:val="387E6345"/>
    <w:rsid w:val="61C231BC"/>
    <w:rsid w:val="64BD1D13"/>
    <w:rsid w:val="716F4EE8"/>
    <w:rsid w:val="72E71057"/>
    <w:rsid w:val="746408B4"/>
    <w:rsid w:val="7FEF683C"/>
    <w:rsid w:val="DFFC1A77"/>
    <w:rsid w:val="F7F73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semiHidden/>
    <w:unhideWhenUsed/>
    <w:qFormat/>
    <w:uiPriority w:val="99"/>
    <w:rPr>
      <w:color w:val="0000FF"/>
      <w:u w:val="single"/>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table" w:customStyle="1" w:styleId="12">
    <w:name w:val="网格型1"/>
    <w:basedOn w:val="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firstLine="420" w:firstLineChars="200"/>
    </w:pPr>
  </w:style>
  <w:style w:type="character" w:customStyle="1" w:styleId="14">
    <w:name w:val="批注框文本 Char"/>
    <w:basedOn w:val="8"/>
    <w:link w:val="3"/>
    <w:semiHidden/>
    <w:qFormat/>
    <w:uiPriority w:val="99"/>
    <w:rPr>
      <w:sz w:val="18"/>
      <w:szCs w:val="18"/>
    </w:rPr>
  </w:style>
  <w:style w:type="paragraph" w:styleId="15">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397</Words>
  <Characters>2266</Characters>
  <Lines>18</Lines>
  <Paragraphs>5</Paragraphs>
  <TotalTime>31</TotalTime>
  <ScaleCrop>false</ScaleCrop>
  <LinksUpToDate>false</LinksUpToDate>
  <CharactersWithSpaces>2658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2020-05-13T09:46:00Z</dcterms:created>
  <dc:creator>zhu wei</dc:creator>
  <cp:lastModifiedBy>常莉莉</cp:lastModifiedBy>
  <dcterms:modified xsi:type="dcterms:W3CDTF">2023-11-06T10:09:33Z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BF0FD93101C610E31B70016582E286CD_42</vt:lpwstr>
  </property>
</Properties>
</file>