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/>
          <w:sz w:val="52"/>
          <w:szCs w:val="52"/>
          <w:lang w:val="en-US" w:eastAsia="zh-CN"/>
        </w:rPr>
      </w:pPr>
    </w:p>
    <w:p>
      <w:pPr>
        <w:pStyle w:val="2"/>
        <w:rPr>
          <w:rFonts w:hint="eastAsia"/>
          <w:lang w:val="en-US" w:eastAsia="zh-CN"/>
        </w:rPr>
      </w:pPr>
    </w:p>
    <w:p>
      <w:pPr>
        <w:jc w:val="both"/>
        <w:rPr>
          <w:rFonts w:hint="eastAsia" w:ascii="黑体" w:hAnsi="黑体" w:eastAsia="黑体"/>
          <w:sz w:val="52"/>
          <w:szCs w:val="52"/>
          <w:lang w:val="en-US" w:eastAsia="zh-CN"/>
        </w:rPr>
      </w:pPr>
    </w:p>
    <w:p>
      <w:pPr>
        <w:jc w:val="center"/>
        <w:rPr>
          <w:rFonts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  <w:lang w:val="en-US" w:eastAsia="zh-CN"/>
        </w:rPr>
        <w:t>兰州</w:t>
      </w:r>
      <w:r>
        <w:rPr>
          <w:rFonts w:ascii="黑体" w:hAnsi="黑体" w:eastAsia="黑体"/>
          <w:sz w:val="52"/>
          <w:szCs w:val="52"/>
        </w:rPr>
        <w:t>大学</w:t>
      </w:r>
    </w:p>
    <w:p>
      <w:pPr>
        <w:jc w:val="center"/>
        <w:rPr>
          <w:rFonts w:ascii="黑体" w:hAnsi="黑体" w:eastAsia="黑体"/>
          <w:sz w:val="52"/>
          <w:szCs w:val="52"/>
        </w:rPr>
      </w:pPr>
      <w:r>
        <w:rPr>
          <w:rFonts w:hint="eastAsia" w:ascii="黑体" w:hAnsi="黑体" w:eastAsia="黑体"/>
          <w:sz w:val="52"/>
          <w:szCs w:val="52"/>
          <w:lang w:val="en-US" w:eastAsia="zh-CN"/>
        </w:rPr>
        <w:t>学生出国（境）交流管理系统学生使用</w:t>
      </w:r>
      <w:r>
        <w:rPr>
          <w:rFonts w:hint="eastAsia" w:ascii="黑体" w:hAnsi="黑体" w:eastAsia="黑体"/>
          <w:sz w:val="52"/>
          <w:szCs w:val="52"/>
        </w:rPr>
        <w:t>手册</w:t>
      </w:r>
    </w:p>
    <w:p>
      <w:pPr>
        <w:jc w:val="center"/>
        <w:rPr>
          <w:sz w:val="28"/>
          <w:szCs w:val="28"/>
        </w:rPr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both"/>
      </w:pPr>
      <w:bookmarkStart w:id="20" w:name="_GoBack"/>
      <w:bookmarkEnd w:id="20"/>
    </w:p>
    <w:p>
      <w:pPr>
        <w:jc w:val="center"/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</w:p>
    <w:p>
      <w:pPr>
        <w:pStyle w:val="2"/>
        <w:ind w:left="0" w:leftChars="0" w:firstLine="0" w:firstLineChars="0"/>
      </w:pPr>
    </w:p>
    <w:tbl>
      <w:tblPr>
        <w:tblStyle w:val="14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567"/>
        <w:gridCol w:w="42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5" w:type="dxa"/>
            <w:vAlign w:val="center"/>
          </w:tcPr>
          <w:p>
            <w:pPr>
              <w:spacing w:line="480" w:lineRule="exact"/>
              <w:jc w:val="distribute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编制日期</w:t>
            </w:r>
          </w:p>
        </w:tc>
        <w:tc>
          <w:tcPr>
            <w:tcW w:w="567" w:type="dxa"/>
            <w:vAlign w:val="center"/>
          </w:tcPr>
          <w:p>
            <w:pPr>
              <w:spacing w:line="48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：</w:t>
            </w:r>
          </w:p>
        </w:tc>
        <w:tc>
          <w:tcPr>
            <w:tcW w:w="4252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2023年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1</w:t>
            </w:r>
            <w:r>
              <w:rPr>
                <w:sz w:val="28"/>
                <w:szCs w:val="28"/>
              </w:rPr>
              <w:t>月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7</w:t>
            </w:r>
            <w:r>
              <w:rPr>
                <w:sz w:val="28"/>
                <w:szCs w:val="28"/>
              </w:rPr>
              <w:t>日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85" w:type="dxa"/>
            <w:vAlign w:val="center"/>
          </w:tcPr>
          <w:p>
            <w:pPr>
              <w:spacing w:line="480" w:lineRule="exact"/>
              <w:jc w:val="distribute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版本号</w:t>
            </w:r>
          </w:p>
        </w:tc>
        <w:tc>
          <w:tcPr>
            <w:tcW w:w="567" w:type="dxa"/>
            <w:vAlign w:val="center"/>
          </w:tcPr>
          <w:p>
            <w:pPr>
              <w:spacing w:line="480" w:lineRule="exact"/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：</w:t>
            </w:r>
          </w:p>
        </w:tc>
        <w:tc>
          <w:tcPr>
            <w:tcW w:w="4252" w:type="dxa"/>
            <w:tcBorders>
              <w:top w:val="single" w:color="auto" w:sz="12" w:space="0"/>
              <w:bottom w:val="single" w:color="auto" w:sz="12" w:space="0"/>
            </w:tcBorders>
            <w:vAlign w:val="center"/>
          </w:tcPr>
          <w:p>
            <w:pPr>
              <w:spacing w:line="480" w:lineRule="exac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</w:t>
            </w:r>
            <w:r>
              <w:rPr>
                <w:rFonts w:hint="eastAsia"/>
                <w:sz w:val="28"/>
                <w:szCs w:val="28"/>
                <w:lang w:val="en-US" w:eastAsia="zh-CN"/>
              </w:rPr>
              <w:t>3</w:t>
            </w:r>
            <w:r>
              <w:rPr>
                <w:sz w:val="28"/>
                <w:szCs w:val="28"/>
              </w:rPr>
              <w:t>.0</w:t>
            </w:r>
          </w:p>
        </w:tc>
      </w:tr>
    </w:tbl>
    <w:p/>
    <w:p>
      <w:pPr>
        <w:widowControl/>
        <w:jc w:val="left"/>
      </w:pPr>
      <w:r>
        <w:br w:type="page"/>
      </w:r>
    </w:p>
    <w:p>
      <w:pPr>
        <w:jc w:val="center"/>
        <w:sectPr>
          <w:footerReference r:id="rId5" w:type="default"/>
          <w:endnotePr>
            <w:numFmt w:val="decimal"/>
          </w:endnotePr>
          <w:pgSz w:w="11906" w:h="16838"/>
          <w:pgMar w:top="1440" w:right="1797" w:bottom="1440" w:left="1797" w:header="851" w:footer="851" w:gutter="0"/>
          <w:cols w:space="425" w:num="1"/>
          <w:docGrid w:type="linesAndChars" w:linePitch="312" w:charSpace="0"/>
        </w:sectPr>
      </w:pPr>
    </w:p>
    <w:p>
      <w:pPr>
        <w:jc w:val="center"/>
        <w:rPr>
          <w:rFonts w:ascii="黑体" w:hAnsi="黑体" w:eastAsia="黑体"/>
          <w:b/>
          <w:sz w:val="32"/>
        </w:rPr>
      </w:pPr>
      <w:r>
        <w:rPr>
          <w:rFonts w:hint="eastAsia" w:ascii="黑体" w:hAnsi="黑体" w:eastAsia="黑体"/>
          <w:b/>
          <w:sz w:val="32"/>
        </w:rPr>
        <w:t xml:space="preserve">目 </w:t>
      </w:r>
      <w:r>
        <w:rPr>
          <w:rFonts w:ascii="黑体" w:hAnsi="黑体" w:eastAsia="黑体"/>
          <w:b/>
          <w:sz w:val="32"/>
        </w:rPr>
        <w:t xml:space="preserve"> </w:t>
      </w:r>
      <w:r>
        <w:rPr>
          <w:rFonts w:hint="eastAsia" w:ascii="黑体" w:hAnsi="黑体" w:eastAsia="黑体"/>
          <w:b/>
          <w:sz w:val="32"/>
        </w:rPr>
        <w:t>录</w:t>
      </w:r>
    </w:p>
    <w:p>
      <w:pPr>
        <w:jc w:val="center"/>
        <w:rPr>
          <w:rFonts w:ascii="黑体" w:hAnsi="黑体" w:eastAsia="黑体"/>
          <w:b/>
          <w:sz w:val="32"/>
        </w:rPr>
      </w:pPr>
    </w:p>
    <w:p>
      <w:pPr>
        <w:pStyle w:val="10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</w:instrText>
      </w:r>
      <w:r>
        <w:rPr>
          <w:rFonts w:hint="eastAsia" w:ascii="黑体" w:hAnsi="黑体" w:eastAsia="黑体"/>
          <w:szCs w:val="21"/>
        </w:rPr>
        <w:instrText xml:space="preserve">TOC \o "1-4" \h \z \u</w:instrText>
      </w:r>
      <w:r>
        <w:rPr>
          <w:rFonts w:ascii="黑体" w:hAnsi="黑体" w:eastAsia="黑体"/>
          <w:szCs w:val="21"/>
        </w:rPr>
        <w:instrText xml:space="preserve"> </w:instrText>
      </w:r>
      <w:r>
        <w:rPr>
          <w:rFonts w:ascii="黑体" w:hAnsi="黑体" w:eastAsia="黑体"/>
          <w:szCs w:val="21"/>
        </w:rPr>
        <w:fldChar w:fldCharType="separate"/>
      </w: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_Toc13245 </w:instrText>
      </w:r>
      <w:r>
        <w:rPr>
          <w:rFonts w:ascii="黑体" w:hAnsi="黑体" w:eastAsia="黑体"/>
          <w:szCs w:val="21"/>
        </w:rPr>
        <w:fldChar w:fldCharType="separate"/>
      </w:r>
      <w:r>
        <w:rPr>
          <w:rFonts w:hint="default"/>
        </w:rPr>
        <w:t xml:space="preserve">一、 </w:t>
      </w:r>
      <w:r>
        <w:rPr>
          <w:rFonts w:hint="eastAsia"/>
          <w:szCs w:val="48"/>
          <w:lang w:val="en-US" w:eastAsia="zh-CN"/>
        </w:rPr>
        <w:t>系统登录</w:t>
      </w:r>
      <w:r>
        <w:tab/>
      </w:r>
      <w:r>
        <w:fldChar w:fldCharType="begin"/>
      </w:r>
      <w:r>
        <w:instrText xml:space="preserve"> PAGEREF _Toc13245 \h </w:instrText>
      </w:r>
      <w:r>
        <w:fldChar w:fldCharType="separate"/>
      </w:r>
      <w:r>
        <w:t>1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_Toc17428 </w:instrText>
      </w:r>
      <w:r>
        <w:rPr>
          <w:rFonts w:ascii="黑体" w:hAnsi="黑体" w:eastAsia="黑体"/>
          <w:szCs w:val="21"/>
        </w:rPr>
        <w:fldChar w:fldCharType="separate"/>
      </w:r>
      <w:r>
        <w:rPr>
          <w:rFonts w:hint="default"/>
        </w:rPr>
        <w:t xml:space="preserve">二、 </w:t>
      </w:r>
      <w:r>
        <w:rPr>
          <w:rFonts w:hint="eastAsia"/>
        </w:rPr>
        <w:t>学生</w:t>
      </w:r>
      <w:r>
        <w:rPr>
          <w:rFonts w:hint="eastAsia"/>
          <w:lang w:val="en-US" w:eastAsia="zh-CN"/>
        </w:rPr>
        <w:t>出国（境）</w:t>
      </w:r>
      <w:r>
        <w:rPr>
          <w:rFonts w:hint="eastAsia"/>
        </w:rPr>
        <w:t>交流管理</w:t>
      </w:r>
      <w:r>
        <w:tab/>
      </w:r>
      <w:r>
        <w:fldChar w:fldCharType="begin"/>
      </w:r>
      <w:r>
        <w:instrText xml:space="preserve"> PAGEREF _Toc17428 \h </w:instrText>
      </w:r>
      <w:r>
        <w:fldChar w:fldCharType="separate"/>
      </w:r>
      <w:r>
        <w:t>2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pStyle w:val="12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_Toc31752 </w:instrText>
      </w:r>
      <w:r>
        <w:rPr>
          <w:rFonts w:ascii="黑体" w:hAnsi="黑体" w:eastAsia="黑体"/>
          <w:szCs w:val="21"/>
        </w:rPr>
        <w:fldChar w:fldCharType="separate"/>
      </w:r>
      <w:r>
        <w:t>1.1</w:t>
      </w:r>
      <w:r>
        <w:rPr>
          <w:rFonts w:hint="eastAsia"/>
        </w:rPr>
        <w:t>、项目查看</w:t>
      </w:r>
      <w:r>
        <w:tab/>
      </w:r>
      <w:r>
        <w:fldChar w:fldCharType="begin"/>
      </w:r>
      <w:r>
        <w:instrText xml:space="preserve"> PAGEREF _Toc31752 \h </w:instrText>
      </w:r>
      <w:r>
        <w:fldChar w:fldCharType="separate"/>
      </w:r>
      <w:r>
        <w:t>3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pStyle w:val="12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_Toc26357 </w:instrText>
      </w:r>
      <w:r>
        <w:rPr>
          <w:rFonts w:ascii="黑体" w:hAnsi="黑体" w:eastAsia="黑体"/>
          <w:szCs w:val="21"/>
        </w:rPr>
        <w:fldChar w:fldCharType="separate"/>
      </w:r>
      <w:r>
        <w:t>1.2</w:t>
      </w:r>
      <w:r>
        <w:rPr>
          <w:rFonts w:hint="eastAsia"/>
        </w:rPr>
        <w:t>、项目</w:t>
      </w:r>
      <w:r>
        <w:t>申请</w:t>
      </w:r>
      <w:r>
        <w:tab/>
      </w:r>
      <w:r>
        <w:fldChar w:fldCharType="begin"/>
      </w:r>
      <w:r>
        <w:instrText xml:space="preserve"> PAGEREF _Toc26357 \h </w:instrText>
      </w:r>
      <w:r>
        <w:fldChar w:fldCharType="separate"/>
      </w:r>
      <w:r>
        <w:t>3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pStyle w:val="12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_Toc17601 </w:instrText>
      </w:r>
      <w:r>
        <w:rPr>
          <w:rFonts w:ascii="黑体" w:hAnsi="黑体" w:eastAsia="黑体"/>
          <w:szCs w:val="21"/>
        </w:rPr>
        <w:fldChar w:fldCharType="separate"/>
      </w:r>
      <w:r>
        <w:t>1.3</w:t>
      </w:r>
      <w:r>
        <w:rPr>
          <w:rFonts w:hint="eastAsia"/>
        </w:rPr>
        <w:t>、查询条件</w:t>
      </w:r>
      <w:r>
        <w:tab/>
      </w:r>
      <w:r>
        <w:fldChar w:fldCharType="begin"/>
      </w:r>
      <w:r>
        <w:instrText xml:space="preserve"> PAGEREF _Toc17601 \h </w:instrText>
      </w:r>
      <w:r>
        <w:fldChar w:fldCharType="separate"/>
      </w:r>
      <w:r>
        <w:t>6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pStyle w:val="10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_Toc2766 </w:instrText>
      </w:r>
      <w:r>
        <w:rPr>
          <w:rFonts w:ascii="黑体" w:hAnsi="黑体" w:eastAsia="黑体"/>
          <w:szCs w:val="21"/>
        </w:rPr>
        <w:fldChar w:fldCharType="separate"/>
      </w:r>
      <w:r>
        <w:rPr>
          <w:rFonts w:hint="default"/>
        </w:rPr>
        <w:t xml:space="preserve">三、 </w:t>
      </w:r>
      <w:r>
        <w:rPr>
          <w:rFonts w:hint="eastAsia"/>
        </w:rPr>
        <w:t>申请查询</w:t>
      </w:r>
      <w:r>
        <w:tab/>
      </w:r>
      <w:r>
        <w:fldChar w:fldCharType="begin"/>
      </w:r>
      <w:r>
        <w:instrText xml:space="preserve"> PAGEREF _Toc2766 \h </w:instrText>
      </w:r>
      <w:r>
        <w:fldChar w:fldCharType="separate"/>
      </w:r>
      <w:r>
        <w:t>7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pStyle w:val="12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_Toc10437 </w:instrText>
      </w:r>
      <w:r>
        <w:rPr>
          <w:rFonts w:ascii="黑体" w:hAnsi="黑体" w:eastAsia="黑体"/>
          <w:szCs w:val="21"/>
        </w:rPr>
        <w:fldChar w:fldCharType="separate"/>
      </w:r>
      <w:r>
        <w:t>2.1</w:t>
      </w:r>
      <w:r>
        <w:rPr>
          <w:rFonts w:hint="eastAsia"/>
        </w:rPr>
        <w:t>、申请查看</w:t>
      </w:r>
      <w:r>
        <w:tab/>
      </w:r>
      <w:r>
        <w:fldChar w:fldCharType="begin"/>
      </w:r>
      <w:r>
        <w:instrText xml:space="preserve"> PAGEREF _Toc10437 \h </w:instrText>
      </w:r>
      <w:r>
        <w:fldChar w:fldCharType="separate"/>
      </w:r>
      <w:r>
        <w:t>7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pStyle w:val="12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_Toc4919 </w:instrText>
      </w:r>
      <w:r>
        <w:rPr>
          <w:rFonts w:ascii="黑体" w:hAnsi="黑体" w:eastAsia="黑体"/>
          <w:szCs w:val="21"/>
        </w:rPr>
        <w:fldChar w:fldCharType="separate"/>
      </w:r>
      <w:r>
        <w:t>2.2</w:t>
      </w:r>
      <w:r>
        <w:rPr>
          <w:rFonts w:hint="eastAsia"/>
        </w:rPr>
        <w:t>、申请修改、申请删除</w:t>
      </w:r>
      <w:r>
        <w:tab/>
      </w:r>
      <w:r>
        <w:fldChar w:fldCharType="begin"/>
      </w:r>
      <w:r>
        <w:instrText xml:space="preserve"> PAGEREF _Toc4919 \h </w:instrText>
      </w:r>
      <w:r>
        <w:fldChar w:fldCharType="separate"/>
      </w:r>
      <w:r>
        <w:t>7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pStyle w:val="12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_Toc2251 </w:instrText>
      </w:r>
      <w:r>
        <w:rPr>
          <w:rFonts w:ascii="黑体" w:hAnsi="黑体" w:eastAsia="黑体"/>
          <w:szCs w:val="21"/>
        </w:rPr>
        <w:fldChar w:fldCharType="separate"/>
      </w:r>
      <w:r>
        <w:t>2.3</w:t>
      </w:r>
      <w:r>
        <w:rPr>
          <w:rFonts w:hint="eastAsia"/>
        </w:rPr>
        <w:t>、撤回修改</w:t>
      </w:r>
      <w:r>
        <w:tab/>
      </w:r>
      <w:r>
        <w:fldChar w:fldCharType="begin"/>
      </w:r>
      <w:r>
        <w:instrText xml:space="preserve"> PAGEREF _Toc2251 \h </w:instrText>
      </w:r>
      <w:r>
        <w:fldChar w:fldCharType="separate"/>
      </w:r>
      <w:r>
        <w:t>8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pStyle w:val="12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_Toc17285 </w:instrText>
      </w:r>
      <w:r>
        <w:rPr>
          <w:rFonts w:ascii="黑体" w:hAnsi="黑体" w:eastAsia="黑体"/>
          <w:szCs w:val="21"/>
        </w:rPr>
        <w:fldChar w:fldCharType="separate"/>
      </w:r>
      <w:r>
        <w:t>2.4</w:t>
      </w:r>
      <w:r>
        <w:rPr>
          <w:rFonts w:hint="eastAsia"/>
        </w:rPr>
        <w:t>、补充材料</w:t>
      </w:r>
      <w:r>
        <w:tab/>
      </w:r>
      <w:r>
        <w:fldChar w:fldCharType="begin"/>
      </w:r>
      <w:r>
        <w:instrText xml:space="preserve"> PAGEREF _Toc17285 \h </w:instrText>
      </w:r>
      <w:r>
        <w:fldChar w:fldCharType="separate"/>
      </w:r>
      <w:r>
        <w:t>8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pStyle w:val="12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_Toc21094 </w:instrText>
      </w:r>
      <w:r>
        <w:rPr>
          <w:rFonts w:ascii="黑体" w:hAnsi="黑体" w:eastAsia="黑体"/>
          <w:szCs w:val="21"/>
        </w:rPr>
        <w:fldChar w:fldCharType="separate"/>
      </w:r>
      <w: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、进度</w:t>
      </w:r>
      <w:r>
        <w:t>跟踪</w:t>
      </w:r>
      <w:r>
        <w:tab/>
      </w:r>
      <w:r>
        <w:fldChar w:fldCharType="begin"/>
      </w:r>
      <w:r>
        <w:instrText xml:space="preserve"> PAGEREF _Toc21094 \h </w:instrText>
      </w:r>
      <w:r>
        <w:fldChar w:fldCharType="separate"/>
      </w:r>
      <w:r>
        <w:t>8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pStyle w:val="12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_Toc29767 </w:instrText>
      </w:r>
      <w:r>
        <w:rPr>
          <w:rFonts w:ascii="黑体" w:hAnsi="黑体" w:eastAsia="黑体"/>
          <w:szCs w:val="21"/>
        </w:rPr>
        <w:fldChar w:fldCharType="separate"/>
      </w:r>
      <w:r>
        <w:t>2.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派出确认</w:t>
      </w:r>
      <w:r>
        <w:tab/>
      </w:r>
      <w:r>
        <w:fldChar w:fldCharType="begin"/>
      </w:r>
      <w:r>
        <w:instrText xml:space="preserve"> PAGEREF _Toc29767 \h </w:instrText>
      </w:r>
      <w:r>
        <w:fldChar w:fldCharType="separate"/>
      </w:r>
      <w:r>
        <w:t>9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pStyle w:val="12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_Toc16396 </w:instrText>
      </w:r>
      <w:r>
        <w:rPr>
          <w:rFonts w:ascii="黑体" w:hAnsi="黑体" w:eastAsia="黑体"/>
          <w:szCs w:val="21"/>
        </w:rPr>
        <w:fldChar w:fldCharType="separate"/>
      </w:r>
      <w:r>
        <w:t>2.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派出前变更</w:t>
      </w:r>
      <w:r>
        <w:tab/>
      </w:r>
      <w:r>
        <w:fldChar w:fldCharType="begin"/>
      </w:r>
      <w:r>
        <w:instrText xml:space="preserve"> PAGEREF _Toc16396 \h </w:instrText>
      </w:r>
      <w:r>
        <w:fldChar w:fldCharType="separate"/>
      </w:r>
      <w:r>
        <w:t>10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pStyle w:val="12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_Toc12724 </w:instrText>
      </w:r>
      <w:r>
        <w:rPr>
          <w:rFonts w:ascii="黑体" w:hAnsi="黑体" w:eastAsia="黑体"/>
          <w:szCs w:val="21"/>
        </w:rPr>
        <w:fldChar w:fldCharType="separate"/>
      </w:r>
      <w:r>
        <w:t>2.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经费预算申请</w:t>
      </w:r>
      <w:r>
        <w:tab/>
      </w:r>
      <w:r>
        <w:fldChar w:fldCharType="begin"/>
      </w:r>
      <w:r>
        <w:instrText xml:space="preserve"> PAGEREF _Toc12724 \h </w:instrText>
      </w:r>
      <w:r>
        <w:fldChar w:fldCharType="separate"/>
      </w:r>
      <w:r>
        <w:t>10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pStyle w:val="12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_Toc25160 </w:instrText>
      </w:r>
      <w:r>
        <w:rPr>
          <w:rFonts w:ascii="黑体" w:hAnsi="黑体" w:eastAsia="黑体"/>
          <w:szCs w:val="21"/>
        </w:rPr>
        <w:fldChar w:fldCharType="separate"/>
      </w:r>
      <w:r>
        <w:t>2.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境外打卡</w:t>
      </w:r>
      <w:r>
        <w:tab/>
      </w:r>
      <w:r>
        <w:fldChar w:fldCharType="begin"/>
      </w:r>
      <w:r>
        <w:instrText xml:space="preserve"> PAGEREF _Toc25160 \h </w:instrText>
      </w:r>
      <w:r>
        <w:fldChar w:fldCharType="separate"/>
      </w:r>
      <w:r>
        <w:t>11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pStyle w:val="12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_Toc29333 </w:instrText>
      </w:r>
      <w:r>
        <w:rPr>
          <w:rFonts w:ascii="黑体" w:hAnsi="黑体" w:eastAsia="黑体"/>
          <w:szCs w:val="21"/>
        </w:rPr>
        <w:fldChar w:fldCharType="separate"/>
      </w:r>
      <w:r>
        <w:t>2.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变更交流计划</w:t>
      </w:r>
      <w:r>
        <w:tab/>
      </w:r>
      <w:r>
        <w:fldChar w:fldCharType="begin"/>
      </w:r>
      <w:r>
        <w:instrText xml:space="preserve"> PAGEREF _Toc29333 \h </w:instrText>
      </w:r>
      <w:r>
        <w:fldChar w:fldCharType="separate"/>
      </w:r>
      <w:r>
        <w:t>11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pStyle w:val="12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_Toc898 </w:instrText>
      </w:r>
      <w:r>
        <w:rPr>
          <w:rFonts w:ascii="黑体" w:hAnsi="黑体" w:eastAsia="黑体"/>
          <w:szCs w:val="21"/>
        </w:rPr>
        <w:fldChar w:fldCharType="separate"/>
      </w:r>
      <w:r>
        <w:t>2.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、返校</w:t>
      </w:r>
      <w:r>
        <w:rPr>
          <w:rFonts w:hint="eastAsia"/>
          <w:lang w:val="en-US" w:eastAsia="zh-CN"/>
        </w:rPr>
        <w:t>手续</w:t>
      </w:r>
      <w:r>
        <w:tab/>
      </w:r>
      <w:r>
        <w:fldChar w:fldCharType="begin"/>
      </w:r>
      <w:r>
        <w:instrText xml:space="preserve"> PAGEREF _Toc898 \h </w:instrText>
      </w:r>
      <w:r>
        <w:fldChar w:fldCharType="separate"/>
      </w:r>
      <w:r>
        <w:t>12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pStyle w:val="12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_Toc21357 </w:instrText>
      </w:r>
      <w:r>
        <w:rPr>
          <w:rFonts w:ascii="黑体" w:hAnsi="黑体" w:eastAsia="黑体"/>
          <w:szCs w:val="21"/>
        </w:rPr>
        <w:fldChar w:fldCharType="separate"/>
      </w:r>
      <w:r>
        <w:t>2.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资助申请</w:t>
      </w:r>
      <w:r>
        <w:tab/>
      </w:r>
      <w:r>
        <w:fldChar w:fldCharType="begin"/>
      </w:r>
      <w:r>
        <w:instrText xml:space="preserve"> PAGEREF _Toc21357 \h </w:instrText>
      </w:r>
      <w:r>
        <w:fldChar w:fldCharType="separate"/>
      </w:r>
      <w:r>
        <w:t>12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pStyle w:val="12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_Toc17156 </w:instrText>
      </w:r>
      <w:r>
        <w:rPr>
          <w:rFonts w:ascii="黑体" w:hAnsi="黑体" w:eastAsia="黑体"/>
          <w:szCs w:val="21"/>
        </w:rPr>
        <w:fldChar w:fldCharType="separate"/>
      </w:r>
      <w:r>
        <w:t>2.</w:t>
      </w:r>
      <w:r>
        <w:rPr>
          <w:rFonts w:hint="eastAsia"/>
          <w:lang w:val="en-US" w:eastAsia="zh-CN"/>
        </w:rPr>
        <w:t>13</w:t>
      </w:r>
      <w:r>
        <w:rPr>
          <w:rFonts w:hint="eastAsia"/>
        </w:rPr>
        <w:t>、补录申请</w:t>
      </w:r>
      <w:r>
        <w:tab/>
      </w:r>
      <w:r>
        <w:fldChar w:fldCharType="begin"/>
      </w:r>
      <w:r>
        <w:instrText xml:space="preserve"> PAGEREF _Toc17156 \h </w:instrText>
      </w:r>
      <w:r>
        <w:fldChar w:fldCharType="separate"/>
      </w:r>
      <w:r>
        <w:t>13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pStyle w:val="12"/>
        <w:tabs>
          <w:tab w:val="right" w:leader="dot" w:pos="9746"/>
        </w:tabs>
      </w:pPr>
      <w:r>
        <w:rPr>
          <w:rFonts w:ascii="黑体" w:hAnsi="黑体" w:eastAsia="黑体"/>
          <w:szCs w:val="21"/>
        </w:rPr>
        <w:fldChar w:fldCharType="begin"/>
      </w:r>
      <w:r>
        <w:rPr>
          <w:rFonts w:ascii="黑体" w:hAnsi="黑体" w:eastAsia="黑体"/>
          <w:szCs w:val="21"/>
        </w:rPr>
        <w:instrText xml:space="preserve"> HYPERLINK \l _Toc24556 </w:instrText>
      </w:r>
      <w:r>
        <w:rPr>
          <w:rFonts w:ascii="黑体" w:hAnsi="黑体" w:eastAsia="黑体"/>
          <w:szCs w:val="21"/>
        </w:rPr>
        <w:fldChar w:fldCharType="separate"/>
      </w:r>
      <w:r>
        <w:t>2.</w:t>
      </w:r>
      <w:r>
        <w:rPr>
          <w:rFonts w:hint="eastAsia"/>
          <w:lang w:val="en-US" w:eastAsia="zh-CN"/>
        </w:rPr>
        <w:t>14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自联项目</w:t>
      </w:r>
      <w:r>
        <w:tab/>
      </w:r>
      <w:r>
        <w:fldChar w:fldCharType="begin"/>
      </w:r>
      <w:r>
        <w:instrText xml:space="preserve"> PAGEREF _Toc24556 \h </w:instrText>
      </w:r>
      <w:r>
        <w:fldChar w:fldCharType="separate"/>
      </w:r>
      <w:r>
        <w:t>13</w:t>
      </w:r>
      <w:r>
        <w:fldChar w:fldCharType="end"/>
      </w:r>
      <w:r>
        <w:rPr>
          <w:rFonts w:ascii="黑体" w:hAnsi="黑体" w:eastAsia="黑体"/>
          <w:szCs w:val="21"/>
        </w:rPr>
        <w:fldChar w:fldCharType="end"/>
      </w:r>
    </w:p>
    <w:p>
      <w:pPr>
        <w:rPr>
          <w:rFonts w:asciiTheme="minorEastAsia" w:hAnsiTheme="minorEastAsia"/>
        </w:rPr>
        <w:sectPr>
          <w:headerReference r:id="rId8" w:type="first"/>
          <w:footerReference r:id="rId11" w:type="first"/>
          <w:headerReference r:id="rId6" w:type="default"/>
          <w:footerReference r:id="rId9" w:type="default"/>
          <w:headerReference r:id="rId7" w:type="even"/>
          <w:footerReference r:id="rId10" w:type="even"/>
          <w:pgSz w:w="11906" w:h="16838"/>
          <w:pgMar w:top="1440" w:right="1080" w:bottom="1440" w:left="1080" w:header="851" w:footer="992" w:gutter="0"/>
          <w:cols w:space="425" w:num="1"/>
          <w:docGrid w:type="lines" w:linePitch="326" w:charSpace="0"/>
        </w:sectPr>
      </w:pPr>
      <w:r>
        <w:rPr>
          <w:rFonts w:ascii="黑体" w:hAnsi="黑体" w:eastAsia="黑体"/>
          <w:szCs w:val="21"/>
        </w:rPr>
        <w:fldChar w:fldCharType="end"/>
      </w:r>
    </w:p>
    <w:p>
      <w:pPr>
        <w:pStyle w:val="3"/>
        <w:numPr>
          <w:ilvl w:val="0"/>
          <w:numId w:val="1"/>
        </w:numPr>
      </w:pPr>
      <w:bookmarkStart w:id="0" w:name="_Toc13245"/>
      <w:r>
        <w:rPr>
          <w:rFonts w:hint="eastAsia"/>
          <w:szCs w:val="48"/>
          <w:lang w:val="en-US" w:eastAsia="zh-CN"/>
        </w:rPr>
        <w:t>系统登录</w:t>
      </w:r>
      <w:bookmarkEnd w:id="0"/>
    </w:p>
    <w:p>
      <w:p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所有学生通过访问兰州大学官网，点击右上方的“个人工作台”，如下图：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84900" cy="2668270"/>
            <wp:effectExtent l="0" t="0" r="6350" b="17780"/>
            <wp:docPr id="20" name="图片 20" descr="9211c2d3591cb913e5791d7260244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211c2d3591cb913e5791d7260244b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首先需要登录统一身份认证，使用本人的学号及密码登录信息门户，再选择“外事工作服务系统”进入外事工作服务系统，如下图：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79185" cy="2695575"/>
            <wp:effectExtent l="0" t="0" r="12065" b="9525"/>
            <wp:docPr id="14" name="图片 14" descr="8df42013e16a739d516161ecc188e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df42013e16a739d516161ecc188ea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918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6186805" cy="2287905"/>
            <wp:effectExtent l="0" t="0" r="4445" b="17145"/>
            <wp:docPr id="22" name="图片 22" descr="cbe46bf66137ae2cbcbc31dec6c5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be46bf66137ae2cbcbc31dec6c54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680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系统首页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6182360" cy="2464435"/>
            <wp:effectExtent l="0" t="0" r="889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236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1"/>
        </w:numPr>
      </w:pPr>
      <w:bookmarkStart w:id="1" w:name="_Toc17428"/>
      <w:r>
        <w:rPr>
          <w:rFonts w:hint="eastAsia"/>
        </w:rPr>
        <w:t>学生</w:t>
      </w:r>
      <w:r>
        <w:rPr>
          <w:rFonts w:hint="eastAsia"/>
          <w:lang w:val="en-US" w:eastAsia="zh-CN"/>
        </w:rPr>
        <w:t>出国（境）</w:t>
      </w:r>
      <w:r>
        <w:rPr>
          <w:rFonts w:hint="eastAsia"/>
        </w:rPr>
        <w:t>交流管理</w:t>
      </w:r>
      <w:bookmarkEnd w:id="1"/>
    </w:p>
    <w:p>
      <w:pPr>
        <w:ind w:firstLine="315" w:firstLineChars="150"/>
      </w:pPr>
      <w:r>
        <w:rPr>
          <w:rFonts w:hint="eastAsia"/>
        </w:rPr>
        <w:t>选择“</w:t>
      </w:r>
      <w:r>
        <w:rPr>
          <w:rFonts w:hint="eastAsia"/>
          <w:lang w:val="en-US" w:eastAsia="zh-CN"/>
        </w:rPr>
        <w:t>学生出国（境）交流</w:t>
      </w:r>
      <w:r>
        <w:rPr>
          <w:rFonts w:hint="eastAsia"/>
        </w:rPr>
        <w:t>”，在这里可以看到所有可以进行申请的项目和项目的详细信息。</w:t>
      </w:r>
    </w:p>
    <w:p>
      <w:r>
        <w:drawing>
          <wp:inline distT="0" distB="0" distL="114300" distR="114300">
            <wp:extent cx="6181090" cy="2404745"/>
            <wp:effectExtent l="0" t="0" r="1016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149"/>
      </w:pPr>
      <w:bookmarkStart w:id="2" w:name="_Toc31752"/>
      <w:r>
        <w:t>1.1</w:t>
      </w:r>
      <w:r>
        <w:rPr>
          <w:rFonts w:hint="eastAsia"/>
        </w:rPr>
        <w:t>、项目查看</w:t>
      </w:r>
      <w:bookmarkEnd w:id="2"/>
    </w:p>
    <w:p>
      <w:pPr>
        <w:ind w:firstLine="420" w:firstLineChars="200"/>
      </w:pPr>
      <w:r>
        <w:rPr>
          <w:rFonts w:hint="eastAsia"/>
        </w:rPr>
        <w:t>选择一个项目，然后点击后面的“操作”按钮选择项目查看或</w:t>
      </w:r>
      <w:r>
        <w:t>点击项目名称</w:t>
      </w:r>
      <w:r>
        <w:rPr>
          <w:rFonts w:hint="eastAsia"/>
        </w:rPr>
        <w:t>，</w:t>
      </w:r>
      <w:r>
        <w:t>进行</w:t>
      </w:r>
      <w:r>
        <w:rPr>
          <w:rFonts w:hint="eastAsia"/>
        </w:rPr>
        <w:t>查看</w:t>
      </w:r>
      <w:r>
        <w:t>该项目的详细信息；</w:t>
      </w:r>
    </w:p>
    <w:p>
      <w:r>
        <w:drawing>
          <wp:inline distT="0" distB="0" distL="114300" distR="114300">
            <wp:extent cx="6183630" cy="1559560"/>
            <wp:effectExtent l="0" t="0" r="762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6188710" cy="2707640"/>
            <wp:effectExtent l="0" t="0" r="254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270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149"/>
      </w:pPr>
      <w:bookmarkStart w:id="3" w:name="_Toc26357"/>
      <w:r>
        <w:t>1.2</w:t>
      </w:r>
      <w:r>
        <w:rPr>
          <w:rFonts w:hint="eastAsia"/>
        </w:rPr>
        <w:t>、项目</w:t>
      </w:r>
      <w:r>
        <w:t>申请</w:t>
      </w:r>
      <w:bookmarkEnd w:id="3"/>
    </w:p>
    <w:p>
      <w:pPr>
        <w:ind w:firstLine="420" w:firstLineChars="200"/>
      </w:pPr>
      <w:r>
        <w:rPr>
          <w:rFonts w:hint="eastAsia"/>
        </w:rPr>
        <w:t>选择“项目申请”将打开项目申请页面，首先需要阅读“申报须知”，然后点击“开始填报”按钮进行填报。点击“开始填报”后会弹出本人承诺确认界面，直接点击“是”即可进入到</w:t>
      </w:r>
      <w:r>
        <w:t>申请</w:t>
      </w:r>
      <w:r>
        <w:rPr>
          <w:rFonts w:hint="eastAsia"/>
        </w:rPr>
        <w:t>填写页面；</w:t>
      </w:r>
    </w:p>
    <w:p>
      <w:r>
        <w:drawing>
          <wp:inline distT="0" distB="0" distL="114300" distR="114300">
            <wp:extent cx="6178550" cy="1628775"/>
            <wp:effectExtent l="0" t="0" r="1270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填写申请</w:t>
      </w:r>
      <w:r>
        <w:t>信息</w:t>
      </w:r>
      <w:r>
        <w:rPr>
          <w:rFonts w:hint="eastAsia"/>
        </w:rPr>
        <w:t>，</w:t>
      </w:r>
      <w:r>
        <w:t>带</w:t>
      </w:r>
      <w:r>
        <w:rPr>
          <w:rFonts w:hint="eastAsia"/>
          <w:color w:val="FF0000"/>
        </w:rPr>
        <w:t>*</w:t>
      </w:r>
      <w:r>
        <w:rPr>
          <w:rFonts w:hint="eastAsia"/>
        </w:rPr>
        <w:t>项</w:t>
      </w:r>
      <w:r>
        <w:t>为必填</w:t>
      </w:r>
      <w:r>
        <w:rPr>
          <w:rFonts w:hint="eastAsia"/>
        </w:rPr>
        <w:t>项</w:t>
      </w:r>
      <w:r>
        <w:t>，当前页面填写完成后点击</w:t>
      </w:r>
      <w:r>
        <w:rPr>
          <w:rFonts w:hint="eastAsia"/>
        </w:rPr>
        <w:t>下</w:t>
      </w:r>
      <w:r>
        <w:t>一步进入下一页面继续填写，所有</w:t>
      </w:r>
      <w:r>
        <w:rPr>
          <w:rFonts w:hint="eastAsia"/>
        </w:rPr>
        <w:t>页面</w:t>
      </w:r>
      <w:r>
        <w:t>内容</w:t>
      </w:r>
      <w:r>
        <w:rPr>
          <w:rFonts w:hint="eastAsia"/>
        </w:rPr>
        <w:t>填写</w:t>
      </w:r>
      <w:r>
        <w:t>完成后点击</w:t>
      </w:r>
      <w:r>
        <w:rPr>
          <w:rFonts w:hint="eastAsia"/>
        </w:rPr>
        <w:t>“提交”进入项目</w:t>
      </w:r>
      <w:r>
        <w:t>审批</w:t>
      </w:r>
      <w:r>
        <w:rPr>
          <w:rFonts w:hint="eastAsia"/>
        </w:rPr>
        <w:t>（</w:t>
      </w:r>
      <w:r>
        <w:rPr>
          <w:rFonts w:hint="eastAsia"/>
          <w:lang w:val="en-US" w:eastAsia="zh-CN"/>
        </w:rPr>
        <w:t>提交后</w:t>
      </w:r>
      <w:r>
        <w:rPr>
          <w:rFonts w:hint="eastAsia"/>
        </w:rPr>
        <w:t>申请</w:t>
      </w:r>
      <w:r>
        <w:t>状态为“</w:t>
      </w:r>
      <w:r>
        <w:rPr>
          <w:rFonts w:hint="eastAsia"/>
        </w:rPr>
        <w:t>申请中</w:t>
      </w:r>
      <w:r>
        <w:t>”</w:t>
      </w:r>
      <w:r>
        <w:rPr>
          <w:rFonts w:hint="eastAsia"/>
        </w:rPr>
        <w:t>）；</w:t>
      </w:r>
    </w:p>
    <w:p>
      <w:r>
        <w:drawing>
          <wp:inline distT="0" distB="0" distL="114300" distR="114300">
            <wp:extent cx="6176645" cy="2940685"/>
            <wp:effectExtent l="0" t="0" r="14605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294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填写并检查无误后，点击右下方的</w:t>
      </w:r>
      <w:r>
        <w:drawing>
          <wp:inline distT="0" distB="0" distL="0" distR="0">
            <wp:extent cx="1171575" cy="352425"/>
            <wp:effectExtent l="19050" t="0" r="9525" b="0"/>
            <wp:docPr id="230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14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进入到申请信息页面；</w:t>
      </w:r>
    </w:p>
    <w:p>
      <w:r>
        <w:drawing>
          <wp:inline distT="0" distB="0" distL="114300" distR="114300">
            <wp:extent cx="6187440" cy="2599690"/>
            <wp:effectExtent l="0" t="0" r="381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6176645" cy="1443355"/>
            <wp:effectExtent l="0" t="0" r="14605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14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申请信息填写完成后，在下方继续填写外语水平；</w:t>
      </w:r>
    </w:p>
    <w:p>
      <w:pPr>
        <w:jc w:val="center"/>
      </w:pPr>
      <w:r>
        <w:drawing>
          <wp:inline distT="0" distB="0" distL="114300" distR="114300">
            <wp:extent cx="5172075" cy="5048250"/>
            <wp:effectExtent l="0" t="0" r="9525" b="0"/>
            <wp:docPr id="2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504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保存后可以在外语水平列表里看到所添加的信息；</w:t>
      </w:r>
    </w:p>
    <w:p>
      <w:r>
        <w:drawing>
          <wp:inline distT="0" distB="0" distL="114300" distR="114300">
            <wp:extent cx="6172835" cy="609600"/>
            <wp:effectExtent l="0" t="0" r="18415" b="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点击</w:t>
      </w:r>
      <w:r>
        <w:drawing>
          <wp:inline distT="0" distB="0" distL="0" distR="0">
            <wp:extent cx="542925" cy="238125"/>
            <wp:effectExtent l="19050" t="0" r="9525" b="0"/>
            <wp:docPr id="63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6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按钮可以修改已添加的外语水平，点击</w:t>
      </w:r>
      <w:r>
        <w:drawing>
          <wp:inline distT="0" distB="0" distL="0" distR="0">
            <wp:extent cx="542925" cy="200025"/>
            <wp:effectExtent l="19050" t="0" r="9525" b="0"/>
            <wp:docPr id="228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17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将删除所添加的记录。</w:t>
      </w:r>
    </w:p>
    <w:p>
      <w:pPr>
        <w:ind w:firstLine="420" w:firstLineChars="200"/>
      </w:pPr>
      <w:r>
        <w:rPr>
          <w:rFonts w:hint="eastAsia"/>
        </w:rPr>
        <w:t>申请信息都填写好后，点击右下方的“保存并下一步”，进入到附件信息的上传页面，这</w:t>
      </w:r>
      <w:r>
        <w:t>里的附件是项目发布者根据项目要求</w:t>
      </w:r>
      <w:r>
        <w:rPr>
          <w:rFonts w:hint="eastAsia"/>
        </w:rPr>
        <w:t>设置</w:t>
      </w:r>
      <w:r>
        <w:t>的</w:t>
      </w:r>
      <w:r>
        <w:rPr>
          <w:rFonts w:hint="eastAsia"/>
        </w:rPr>
        <w:t>；</w:t>
      </w:r>
    </w:p>
    <w:p>
      <w:r>
        <w:drawing>
          <wp:inline distT="0" distB="0" distL="114300" distR="114300">
            <wp:extent cx="6185535" cy="2679065"/>
            <wp:effectExtent l="0" t="0" r="5715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85535" cy="267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按照提示上传附件的内容其中红色带“*”的附件为必需要上传的附件，点击右侧的</w:t>
      </w:r>
      <w:r>
        <w:drawing>
          <wp:inline distT="0" distB="0" distL="0" distR="0">
            <wp:extent cx="571500" cy="219075"/>
            <wp:effectExtent l="19050" t="0" r="0" b="0"/>
            <wp:docPr id="66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7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按钮打开上传的窗口进行上传，点击</w:t>
      </w:r>
      <w:r>
        <w:drawing>
          <wp:inline distT="0" distB="0" distL="0" distR="0">
            <wp:extent cx="857250" cy="295275"/>
            <wp:effectExtent l="19050" t="0" r="0" b="0"/>
            <wp:docPr id="68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选择要上传的文件，选好后点击“开始上传”，上传进度显示100%后即表示上传成功，关闭窗口即可。在“附件信息”区域可以看到上传状态显示为“已上传”；</w:t>
      </w:r>
    </w:p>
    <w:p>
      <w:r>
        <w:drawing>
          <wp:inline distT="0" distB="0" distL="114300" distR="114300">
            <wp:extent cx="6176645" cy="894080"/>
            <wp:effectExtent l="0" t="0" r="14605" b="1270"/>
            <wp:docPr id="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76645" cy="89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26" w:beforeLines="100"/>
        <w:ind w:firstLine="420" w:firstLineChars="200"/>
      </w:pPr>
      <w:r>
        <w:rPr>
          <w:rFonts w:hint="eastAsia"/>
        </w:rPr>
        <w:t>点击“下载”可以下载附件，点击“删除”将删除掉所传附件，点击“查看”可以下载查看附件的内容，</w:t>
      </w:r>
      <w:r>
        <w:t>点击“</w:t>
      </w:r>
      <w:r>
        <w:rPr>
          <w:rFonts w:hint="eastAsia"/>
        </w:rPr>
        <w:t>下载</w:t>
      </w:r>
      <w:r>
        <w:t>申请表”</w:t>
      </w:r>
      <w:r>
        <w:rPr>
          <w:rFonts w:hint="eastAsia"/>
        </w:rPr>
        <w:t>可</w:t>
      </w:r>
      <w:r>
        <w:t>保存</w:t>
      </w:r>
      <w:r>
        <w:rPr>
          <w:rFonts w:hint="eastAsia"/>
        </w:rPr>
        <w:t>到</w:t>
      </w:r>
      <w:r>
        <w:t>本地</w:t>
      </w:r>
      <w:r>
        <w:rPr>
          <w:rFonts w:hint="eastAsia"/>
        </w:rPr>
        <w:t>；</w:t>
      </w:r>
    </w:p>
    <w:p>
      <w:pPr>
        <w:spacing w:before="326" w:beforeLines="100"/>
        <w:ind w:firstLine="420" w:firstLineChars="200"/>
      </w:pPr>
      <w:r>
        <w:rPr>
          <w:rFonts w:hint="eastAsia"/>
        </w:rPr>
        <w:t>附件上传完毕后，点击右下方的</w:t>
      </w:r>
      <w:r>
        <w:drawing>
          <wp:inline distT="0" distB="0" distL="114300" distR="114300">
            <wp:extent cx="1123950" cy="257175"/>
            <wp:effectExtent l="0" t="0" r="0" b="9525"/>
            <wp:docPr id="4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，进行最终的提交；</w:t>
      </w:r>
    </w:p>
    <w:p>
      <w:pPr>
        <w:pStyle w:val="4"/>
        <w:ind w:firstLine="149"/>
      </w:pPr>
      <w:bookmarkStart w:id="4" w:name="_Toc17601"/>
      <w:r>
        <w:t>1.3</w:t>
      </w:r>
      <w:r>
        <w:rPr>
          <w:rFonts w:hint="eastAsia"/>
        </w:rPr>
        <w:t>、查询条件</w:t>
      </w:r>
      <w:bookmarkEnd w:id="4"/>
    </w:p>
    <w:p>
      <w:pPr>
        <w:spacing w:before="326" w:beforeLines="100"/>
        <w:ind w:firstLine="420" w:firstLineChars="200"/>
        <w:rPr>
          <w:rFonts w:hint="eastAsia"/>
        </w:rPr>
      </w:pPr>
      <w:r>
        <w:rPr>
          <w:rFonts w:hint="eastAsia"/>
        </w:rPr>
        <w:t>在查询条件处，可以对所添加的项目按照项目名称、项目年度、项目类别、申请对象等条件进行筛选查询。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6179820" cy="858520"/>
            <wp:effectExtent l="0" t="0" r="1143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79820" cy="85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</w:pPr>
      <w:bookmarkStart w:id="5" w:name="_Toc2766"/>
      <w:r>
        <w:rPr>
          <w:rFonts w:hint="eastAsia"/>
        </w:rPr>
        <w:t>申请查询</w:t>
      </w:r>
      <w:bookmarkEnd w:id="5"/>
    </w:p>
    <w:p>
      <w:pPr>
        <w:spacing w:before="326" w:beforeLines="100"/>
        <w:ind w:firstLine="420" w:firstLineChars="200"/>
        <w:rPr>
          <w:rFonts w:hint="eastAsia"/>
        </w:rPr>
      </w:pPr>
      <w:r>
        <w:rPr>
          <w:rFonts w:hint="eastAsia"/>
        </w:rPr>
        <w:t>学生在申请完项目并进行提交审核以后，在“申请查询”处可以看到之前自己所提交的项目信息和审批状态。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6181090" cy="1790065"/>
            <wp:effectExtent l="0" t="0" r="10160" b="635"/>
            <wp:docPr id="1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7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149"/>
      </w:pPr>
      <w:bookmarkStart w:id="6" w:name="_Toc10437"/>
      <w:r>
        <w:t>2.1</w:t>
      </w:r>
      <w:r>
        <w:rPr>
          <w:rFonts w:hint="eastAsia"/>
        </w:rPr>
        <w:t>、申请查看</w:t>
      </w:r>
      <w:bookmarkEnd w:id="6"/>
    </w:p>
    <w:p>
      <w:pPr>
        <w:spacing w:before="326" w:beforeLines="100"/>
        <w:ind w:firstLine="420" w:firstLineChars="200"/>
        <w:rPr>
          <w:rFonts w:hint="eastAsia"/>
        </w:rPr>
      </w:pPr>
      <w:r>
        <w:rPr>
          <w:rFonts w:hint="eastAsia"/>
        </w:rPr>
        <w:t>通过</w:t>
      </w:r>
      <w:r>
        <w:t>“</w:t>
      </w:r>
      <w:r>
        <w:rPr>
          <w:rFonts w:hint="eastAsia"/>
        </w:rPr>
        <w:t>操作</w:t>
      </w:r>
      <w:r>
        <w:t>”</w:t>
      </w:r>
      <w:r>
        <w:rPr>
          <w:rFonts w:hint="eastAsia"/>
        </w:rPr>
        <w:t>按钮</w:t>
      </w:r>
      <w:r>
        <w:t>下的</w:t>
      </w:r>
      <w:r>
        <w:rPr>
          <w:rFonts w:hint="eastAsia"/>
        </w:rPr>
        <w:t>申请查看</w:t>
      </w:r>
      <w:r>
        <w:t>或点击学生姓名</w:t>
      </w:r>
      <w:r>
        <w:rPr>
          <w:rFonts w:hint="eastAsia"/>
        </w:rPr>
        <w:t>，</w:t>
      </w:r>
      <w:r>
        <w:t>可进入到提交申请的详情页面</w:t>
      </w:r>
      <w:r>
        <w:rPr>
          <w:rFonts w:hint="eastAsia"/>
        </w:rPr>
        <w:t>，看到申请的进度信息、基本信息、详细信息、报表信息、附件信息、历史记录等信息；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6180455" cy="3067050"/>
            <wp:effectExtent l="0" t="0" r="10795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149"/>
      </w:pPr>
      <w:bookmarkStart w:id="7" w:name="_Toc4919"/>
      <w:r>
        <w:t>2.2</w:t>
      </w:r>
      <w:r>
        <w:rPr>
          <w:rFonts w:hint="eastAsia"/>
        </w:rPr>
        <w:t>、申请修改、申请删除</w:t>
      </w:r>
      <w:bookmarkEnd w:id="7"/>
    </w:p>
    <w:p>
      <w:pPr>
        <w:spacing w:before="326" w:beforeLines="100"/>
        <w:ind w:firstLine="420" w:firstLineChars="200"/>
      </w:pPr>
      <w:r>
        <w:rPr>
          <w:rFonts w:hint="eastAsia"/>
        </w:rPr>
        <w:t>如果</w:t>
      </w:r>
      <w:r>
        <w:rPr>
          <w:rFonts w:hint="eastAsia"/>
          <w:lang w:val="en-US" w:eastAsia="zh-CN"/>
        </w:rPr>
        <w:t>申请</w:t>
      </w:r>
      <w:r>
        <w:rPr>
          <w:rFonts w:hint="eastAsia"/>
        </w:rPr>
        <w:t>状态是“未提交”状态，可以选择“申请修改”对未提交的</w:t>
      </w:r>
      <w:r>
        <w:rPr>
          <w:rFonts w:hint="eastAsia"/>
          <w:lang w:val="en-US" w:eastAsia="zh-CN"/>
        </w:rPr>
        <w:t>申请</w:t>
      </w:r>
      <w:r>
        <w:rPr>
          <w:rFonts w:hint="eastAsia"/>
        </w:rPr>
        <w:t>信息进行修改，如果选择“申请删除”则将删除掉改</w:t>
      </w:r>
      <w:r>
        <w:rPr>
          <w:rFonts w:hint="eastAsia"/>
          <w:lang w:val="en-US" w:eastAsia="zh-CN"/>
        </w:rPr>
        <w:t>申请</w:t>
      </w:r>
      <w:r>
        <w:rPr>
          <w:rFonts w:hint="eastAsia"/>
        </w:rPr>
        <w:t>的申请；</w:t>
      </w:r>
    </w:p>
    <w:p>
      <w:pPr>
        <w:spacing w:before="326" w:beforeLines="100"/>
        <w:jc w:val="center"/>
      </w:pPr>
      <w:r>
        <w:drawing>
          <wp:inline distT="0" distB="0" distL="114300" distR="114300">
            <wp:extent cx="3810000" cy="1257300"/>
            <wp:effectExtent l="0" t="0" r="0" b="0"/>
            <wp:docPr id="4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149"/>
      </w:pPr>
      <w:bookmarkStart w:id="8" w:name="_Toc2251"/>
      <w:r>
        <w:t>2.3</w:t>
      </w:r>
      <w:r>
        <w:rPr>
          <w:rFonts w:hint="eastAsia"/>
        </w:rPr>
        <w:t>、撤回修改</w:t>
      </w:r>
      <w:bookmarkEnd w:id="8"/>
    </w:p>
    <w:p>
      <w:pPr>
        <w:spacing w:before="326" w:beforeLines="100"/>
        <w:ind w:firstLine="420" w:firstLineChars="200"/>
      </w:pPr>
      <w:r>
        <w:rPr>
          <w:rFonts w:hint="eastAsia"/>
        </w:rPr>
        <w:t>申请</w:t>
      </w:r>
      <w:r>
        <w:t>提交后</w:t>
      </w:r>
      <w:r>
        <w:rPr>
          <w:rFonts w:hint="eastAsia"/>
        </w:rPr>
        <w:t>状态</w:t>
      </w:r>
      <w:r>
        <w:t>为“</w:t>
      </w:r>
      <w:r>
        <w:rPr>
          <w:rFonts w:hint="eastAsia"/>
        </w:rPr>
        <w:t>申请</w:t>
      </w:r>
      <w:r>
        <w:t>中”</w:t>
      </w:r>
      <w:r>
        <w:rPr>
          <w:rFonts w:hint="eastAsia"/>
        </w:rPr>
        <w:t>，</w:t>
      </w:r>
      <w:r>
        <w:t>如果需要修改</w:t>
      </w:r>
      <w:r>
        <w:rPr>
          <w:rFonts w:hint="eastAsia"/>
        </w:rPr>
        <w:t>，</w:t>
      </w:r>
      <w:r>
        <w:t>可通过</w:t>
      </w:r>
      <w:r>
        <w:rPr>
          <w:rFonts w:hint="eastAsia"/>
        </w:rPr>
        <w:t>“</w:t>
      </w:r>
      <w:r>
        <w:t>操作</w:t>
      </w:r>
      <w:r>
        <w:rPr>
          <w:rFonts w:hint="eastAsia"/>
        </w:rPr>
        <w:t>”</w:t>
      </w:r>
      <w:r>
        <w:t>下的</w:t>
      </w:r>
      <w:r>
        <w:rPr>
          <w:rFonts w:hint="eastAsia"/>
        </w:rPr>
        <w:t>“</w:t>
      </w:r>
      <w:r>
        <w:t>撤回修改</w:t>
      </w:r>
      <w:r>
        <w:rPr>
          <w:rFonts w:hint="eastAsia"/>
        </w:rPr>
        <w:t>”</w:t>
      </w:r>
      <w:r>
        <w:t>功能实现；</w:t>
      </w:r>
    </w:p>
    <w:p>
      <w:pPr>
        <w:spacing w:before="326" w:beforeLines="100"/>
        <w:jc w:val="center"/>
      </w:pPr>
      <w:r>
        <w:drawing>
          <wp:inline distT="0" distB="0" distL="114300" distR="114300">
            <wp:extent cx="6186170" cy="612140"/>
            <wp:effectExtent l="0" t="0" r="5080" b="16510"/>
            <wp:docPr id="1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61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149"/>
      </w:pPr>
      <w:bookmarkStart w:id="9" w:name="_Toc17285"/>
      <w:r>
        <w:t>2.4</w:t>
      </w:r>
      <w:r>
        <w:rPr>
          <w:rFonts w:hint="eastAsia"/>
        </w:rPr>
        <w:t>、补充材料</w:t>
      </w:r>
      <w:bookmarkEnd w:id="9"/>
    </w:p>
    <w:p>
      <w:pPr>
        <w:spacing w:before="326" w:beforeLines="100"/>
        <w:ind w:firstLine="420" w:firstLineChars="200"/>
      </w:pPr>
      <w:r>
        <w:rPr>
          <w:rFonts w:hint="eastAsia"/>
        </w:rPr>
        <w:t>当</w:t>
      </w:r>
      <w:r>
        <w:t>申请</w:t>
      </w:r>
      <w:r>
        <w:rPr>
          <w:rFonts w:hint="eastAsia"/>
        </w:rPr>
        <w:t>需要</w:t>
      </w:r>
      <w:r>
        <w:t>补充材料时，</w:t>
      </w:r>
      <w:r>
        <w:rPr>
          <w:rFonts w:hint="eastAsia"/>
          <w:lang w:val="en-US" w:eastAsia="zh-CN"/>
        </w:rPr>
        <w:t>点击</w:t>
      </w:r>
      <w:r>
        <w:rPr>
          <w:rFonts w:hint="eastAsia"/>
        </w:rPr>
        <w:t>“补交材料附件”进入到材料补交上传页面；</w:t>
      </w:r>
    </w:p>
    <w:p>
      <w:r>
        <w:drawing>
          <wp:inline distT="0" distB="0" distL="114300" distR="114300">
            <wp:extent cx="6174740" cy="1360805"/>
            <wp:effectExtent l="0" t="0" r="16510" b="10795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136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88710" cy="107950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149"/>
      </w:pPr>
      <w:bookmarkStart w:id="10" w:name="_Toc21094"/>
      <w:r>
        <w:t>2.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、进度</w:t>
      </w:r>
      <w:r>
        <w:t>跟踪</w:t>
      </w:r>
      <w:bookmarkEnd w:id="10"/>
    </w:p>
    <w:p>
      <w:pPr>
        <w:ind w:firstLine="420" w:firstLineChars="200"/>
      </w:pPr>
      <w:r>
        <w:rPr>
          <w:rFonts w:hint="eastAsia"/>
        </w:rPr>
        <w:t>显示</w:t>
      </w:r>
      <w:r>
        <w:t>该申请从</w:t>
      </w:r>
      <w:r>
        <w:rPr>
          <w:rFonts w:hint="eastAsia"/>
        </w:rPr>
        <w:t>提交</w:t>
      </w:r>
      <w:r>
        <w:t>申请后的每一步操作</w:t>
      </w:r>
      <w:r>
        <w:rPr>
          <w:rFonts w:hint="eastAsia"/>
        </w:rPr>
        <w:t>记录；</w:t>
      </w:r>
    </w:p>
    <w:p>
      <w:r>
        <w:drawing>
          <wp:inline distT="0" distB="0" distL="114300" distR="114300">
            <wp:extent cx="6181725" cy="1525905"/>
            <wp:effectExtent l="0" t="0" r="9525" b="17145"/>
            <wp:docPr id="1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52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5781675" cy="2286000"/>
            <wp:effectExtent l="0" t="0" r="9525" b="0"/>
            <wp:docPr id="3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149"/>
        <w:rPr>
          <w:rFonts w:hint="default" w:eastAsia="黑体"/>
          <w:lang w:val="en-US" w:eastAsia="zh-CN"/>
        </w:rPr>
      </w:pPr>
      <w:bookmarkStart w:id="11" w:name="_Toc29767"/>
      <w:r>
        <w:t>2.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派出确认</w:t>
      </w:r>
      <w:bookmarkEnd w:id="11"/>
    </w:p>
    <w:p>
      <w:pPr>
        <w:ind w:firstLine="420" w:firstLineChars="0"/>
        <w:rPr>
          <w:rFonts w:hint="eastAsia" w:eastAsiaTheme="minorEastAsia"/>
          <w:lang w:eastAsia="zh-CN"/>
        </w:rPr>
      </w:pPr>
      <w:r>
        <w:rPr>
          <w:rFonts w:hint="eastAsia"/>
        </w:rPr>
        <w:t>当</w:t>
      </w:r>
      <w:r>
        <w:rPr>
          <w:rFonts w:hint="eastAsia"/>
          <w:lang w:val="en-US" w:eastAsia="zh-CN"/>
        </w:rPr>
        <w:t>校内申请审核完成后</w:t>
      </w:r>
      <w:r>
        <w:t>，</w:t>
      </w:r>
      <w:r>
        <w:rPr>
          <w:rFonts w:hint="eastAsia"/>
          <w:lang w:val="en-US" w:eastAsia="zh-CN"/>
        </w:rPr>
        <w:t>可以</w:t>
      </w:r>
      <w:r>
        <w:rPr>
          <w:rFonts w:hint="eastAsia"/>
        </w:rPr>
        <w:t>选择“</w:t>
      </w:r>
      <w:r>
        <w:rPr>
          <w:rFonts w:hint="eastAsia"/>
          <w:lang w:val="en-US" w:eastAsia="zh-CN"/>
        </w:rPr>
        <w:t>派出确认</w:t>
      </w:r>
      <w:r>
        <w:rPr>
          <w:rFonts w:hint="eastAsia"/>
        </w:rPr>
        <w:t>”进入到</w:t>
      </w:r>
      <w:r>
        <w:rPr>
          <w:rFonts w:hint="eastAsia"/>
          <w:lang w:val="en-US" w:eastAsia="zh-CN"/>
        </w:rPr>
        <w:t>派出确认填写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填写派出信息</w:t>
      </w:r>
      <w:r>
        <w:rPr>
          <w:rFonts w:hint="eastAsia"/>
        </w:rPr>
        <w:t>；</w:t>
      </w:r>
    </w:p>
    <w:p>
      <w:r>
        <w:drawing>
          <wp:inline distT="0" distB="0" distL="114300" distR="114300">
            <wp:extent cx="6172835" cy="1137285"/>
            <wp:effectExtent l="0" t="0" r="18415" b="5715"/>
            <wp:docPr id="2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6177915" cy="1891030"/>
            <wp:effectExtent l="0" t="0" r="13335" b="13970"/>
            <wp:docPr id="3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77915" cy="189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149"/>
        <w:rPr>
          <w:rFonts w:hint="default" w:eastAsia="黑体"/>
          <w:lang w:val="en-US" w:eastAsia="zh-CN"/>
        </w:rPr>
      </w:pPr>
      <w:bookmarkStart w:id="12" w:name="_Toc16396"/>
      <w:r>
        <w:t>2.</w:t>
      </w:r>
      <w:r>
        <w:rPr>
          <w:rFonts w:hint="eastAsia"/>
          <w:lang w:val="en-US" w:eastAsia="zh-CN"/>
        </w:rPr>
        <w:t>7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派出前变更</w:t>
      </w:r>
      <w:bookmarkEnd w:id="12"/>
    </w:p>
    <w:p>
      <w:pPr>
        <w:ind w:firstLine="420" w:firstLineChars="200"/>
      </w:pPr>
      <w:r>
        <w:rPr>
          <w:rFonts w:hint="eastAsia"/>
        </w:rPr>
        <w:t>已经</w:t>
      </w:r>
      <w:r>
        <w:t>在</w:t>
      </w:r>
      <w:r>
        <w:rPr>
          <w:rFonts w:hint="eastAsia"/>
        </w:rPr>
        <w:t>校</w:t>
      </w:r>
      <w:r>
        <w:t>内审核中的申请，如有特殊</w:t>
      </w:r>
      <w:r>
        <w:rPr>
          <w:rFonts w:hint="eastAsia"/>
        </w:rPr>
        <w:t>原因</w:t>
      </w:r>
      <w:r>
        <w:t>不能参加</w:t>
      </w:r>
      <w:r>
        <w:rPr>
          <w:rFonts w:hint="eastAsia"/>
          <w:lang w:val="en-US" w:eastAsia="zh-CN"/>
        </w:rPr>
        <w:t>或者有变化</w:t>
      </w:r>
      <w:r>
        <w:t>，可通过操作下的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派出前变更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填写变更或取消原因</w:t>
      </w:r>
      <w:r>
        <w:rPr>
          <w:rFonts w:hint="eastAsia"/>
        </w:rPr>
        <w:t>；</w:t>
      </w:r>
    </w:p>
    <w:p>
      <w:r>
        <w:drawing>
          <wp:inline distT="0" distB="0" distL="114300" distR="114300">
            <wp:extent cx="6181090" cy="1071880"/>
            <wp:effectExtent l="0" t="0" r="10160" b="13970"/>
            <wp:docPr id="3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6174740" cy="2028825"/>
            <wp:effectExtent l="0" t="0" r="16510" b="9525"/>
            <wp:docPr id="3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149"/>
        <w:rPr>
          <w:rFonts w:hint="default" w:eastAsia="黑体"/>
          <w:lang w:val="en-US" w:eastAsia="zh-CN"/>
        </w:rPr>
      </w:pPr>
      <w:bookmarkStart w:id="13" w:name="_Toc12724"/>
      <w:r>
        <w:t>2.</w:t>
      </w:r>
      <w:r>
        <w:rPr>
          <w:rFonts w:hint="eastAsia"/>
          <w:lang w:val="en-US" w:eastAsia="zh-CN"/>
        </w:rPr>
        <w:t>8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经费预算申请</w:t>
      </w:r>
      <w:bookmarkEnd w:id="13"/>
    </w:p>
    <w:p>
      <w:pPr>
        <w:ind w:firstLine="420" w:firstLineChars="200"/>
      </w:pPr>
      <w:r>
        <w:rPr>
          <w:rFonts w:hint="eastAsia"/>
          <w:lang w:val="en-US" w:eastAsia="zh-CN"/>
        </w:rPr>
        <w:t>校内审核流程完成，并且符合经费预算申请条件时</w:t>
      </w:r>
      <w:r>
        <w:t>，</w:t>
      </w:r>
      <w:r>
        <w:rPr>
          <w:rFonts w:hint="eastAsia"/>
          <w:lang w:val="en-US" w:eastAsia="zh-CN"/>
        </w:rPr>
        <w:t>可以</w:t>
      </w:r>
      <w:r>
        <w:rPr>
          <w:rFonts w:hint="eastAsia"/>
        </w:rPr>
        <w:t>选择“</w:t>
      </w:r>
      <w:r>
        <w:rPr>
          <w:rFonts w:hint="eastAsia"/>
          <w:lang w:val="en-US" w:eastAsia="zh-CN"/>
        </w:rPr>
        <w:t>经费预算申请</w:t>
      </w:r>
      <w:r>
        <w:rPr>
          <w:rFonts w:hint="eastAsia"/>
        </w:rPr>
        <w:t>”进入到</w:t>
      </w:r>
      <w:r>
        <w:rPr>
          <w:rFonts w:hint="eastAsia"/>
          <w:lang w:val="en-US" w:eastAsia="zh-CN"/>
        </w:rPr>
        <w:t>经费预算申请填写</w:t>
      </w:r>
      <w:r>
        <w:rPr>
          <w:rFonts w:hint="eastAsia"/>
        </w:rPr>
        <w:t>页面；</w:t>
      </w:r>
    </w:p>
    <w:p>
      <w:r>
        <w:drawing>
          <wp:inline distT="0" distB="0" distL="114300" distR="114300">
            <wp:extent cx="6178550" cy="1668780"/>
            <wp:effectExtent l="0" t="0" r="12700" b="7620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6173470" cy="2807335"/>
            <wp:effectExtent l="0" t="0" r="17780" b="12065"/>
            <wp:docPr id="4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4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73470" cy="28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149"/>
        <w:rPr>
          <w:rFonts w:hint="default" w:eastAsia="黑体"/>
          <w:lang w:val="en-US" w:eastAsia="zh-CN"/>
        </w:rPr>
      </w:pPr>
      <w:bookmarkStart w:id="14" w:name="_Toc25160"/>
      <w:r>
        <w:t>2.</w:t>
      </w:r>
      <w:r>
        <w:rPr>
          <w:rFonts w:hint="eastAsia"/>
          <w:lang w:val="en-US" w:eastAsia="zh-CN"/>
        </w:rPr>
        <w:t>9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境外打卡</w:t>
      </w:r>
      <w:bookmarkEnd w:id="14"/>
    </w:p>
    <w:p>
      <w:pPr>
        <w:ind w:firstLine="420" w:firstLineChars="200"/>
      </w:pPr>
      <w:r>
        <w:rPr>
          <w:rFonts w:hint="eastAsia"/>
          <w:lang w:val="en-US" w:eastAsia="zh-CN"/>
        </w:rPr>
        <w:t>派出确认审核完成，并且到达目的地后</w:t>
      </w:r>
      <w:r>
        <w:t>，</w:t>
      </w:r>
      <w:r>
        <w:rPr>
          <w:rFonts w:hint="eastAsia"/>
        </w:rPr>
        <w:t>选择“</w:t>
      </w:r>
      <w:r>
        <w:rPr>
          <w:rFonts w:hint="eastAsia"/>
          <w:lang w:val="en-US" w:eastAsia="zh-CN"/>
        </w:rPr>
        <w:t>境外打卡</w:t>
      </w:r>
      <w:r>
        <w:rPr>
          <w:rFonts w:hint="eastAsia"/>
        </w:rPr>
        <w:t>”进入到</w:t>
      </w:r>
      <w:r>
        <w:rPr>
          <w:rFonts w:hint="eastAsia"/>
          <w:lang w:val="en-US" w:eastAsia="zh-CN"/>
        </w:rPr>
        <w:t>打卡</w:t>
      </w:r>
      <w:r>
        <w:rPr>
          <w:rFonts w:hint="eastAsia"/>
        </w:rPr>
        <w:t>页面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补充在外信息</w:t>
      </w:r>
      <w:r>
        <w:rPr>
          <w:rFonts w:hint="eastAsia"/>
        </w:rPr>
        <w:t>；</w:t>
      </w:r>
    </w:p>
    <w:p>
      <w:r>
        <w:drawing>
          <wp:inline distT="0" distB="0" distL="114300" distR="114300">
            <wp:extent cx="6187440" cy="1411605"/>
            <wp:effectExtent l="0" t="0" r="3810" b="17145"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6187440" cy="1475740"/>
            <wp:effectExtent l="0" t="0" r="3810" b="10160"/>
            <wp:docPr id="3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149"/>
        <w:rPr>
          <w:rFonts w:hint="default" w:eastAsia="黑体"/>
          <w:lang w:val="en-US" w:eastAsia="zh-CN"/>
        </w:rPr>
      </w:pPr>
      <w:bookmarkStart w:id="15" w:name="_Toc29333"/>
      <w:r>
        <w:t>2.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变更交流计划</w:t>
      </w:r>
      <w:bookmarkEnd w:id="15"/>
    </w:p>
    <w:p>
      <w:pPr>
        <w:ind w:firstLine="420" w:firstLineChars="200"/>
      </w:pPr>
      <w:r>
        <w:t>如有特殊</w:t>
      </w:r>
      <w:r>
        <w:rPr>
          <w:rFonts w:hint="eastAsia"/>
        </w:rPr>
        <w:t>原因</w:t>
      </w:r>
      <w:r>
        <w:rPr>
          <w:rFonts w:hint="eastAsia"/>
          <w:lang w:val="en-US" w:eastAsia="zh-CN"/>
        </w:rPr>
        <w:t>需要变更交流计划</w:t>
      </w:r>
      <w:r>
        <w:t>，可通过操作下的</w:t>
      </w:r>
      <w:r>
        <w:rPr>
          <w:rFonts w:hint="eastAsia"/>
        </w:rPr>
        <w:t>“</w:t>
      </w:r>
      <w:r>
        <w:rPr>
          <w:rFonts w:hint="eastAsia"/>
          <w:lang w:val="en-US" w:eastAsia="zh-CN"/>
        </w:rPr>
        <w:t>变更交流计划</w:t>
      </w:r>
      <w:r>
        <w:rPr>
          <w:rFonts w:hint="eastAsia"/>
        </w:rPr>
        <w:t>”</w:t>
      </w:r>
      <w:r>
        <w:rPr>
          <w:rFonts w:hint="eastAsia"/>
          <w:lang w:val="en-US" w:eastAsia="zh-CN"/>
        </w:rPr>
        <w:t>填写变更申请</w:t>
      </w:r>
      <w:r>
        <w:rPr>
          <w:rFonts w:hint="eastAsia"/>
        </w:rPr>
        <w:t>；</w:t>
      </w:r>
    </w:p>
    <w:p>
      <w:r>
        <w:drawing>
          <wp:inline distT="0" distB="0" distL="114300" distR="114300">
            <wp:extent cx="6172835" cy="907415"/>
            <wp:effectExtent l="0" t="0" r="18415" b="6985"/>
            <wp:docPr id="4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90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149"/>
        <w:rPr>
          <w:rFonts w:hint="eastAsia" w:eastAsia="黑体"/>
          <w:lang w:val="en-US" w:eastAsia="zh-CN"/>
        </w:rPr>
      </w:pPr>
      <w:bookmarkStart w:id="16" w:name="_Toc898"/>
      <w:r>
        <w:t>2.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、返校</w:t>
      </w:r>
      <w:r>
        <w:rPr>
          <w:rFonts w:hint="eastAsia"/>
          <w:lang w:val="en-US" w:eastAsia="zh-CN"/>
        </w:rPr>
        <w:t>手续</w:t>
      </w:r>
      <w:bookmarkEnd w:id="16"/>
    </w:p>
    <w:p>
      <w:pPr>
        <w:ind w:firstLine="420" w:firstLineChars="200"/>
      </w:pPr>
      <w:r>
        <w:rPr>
          <w:rFonts w:hint="eastAsia"/>
        </w:rPr>
        <w:t>交流结束返校后，需要填写总结</w:t>
      </w:r>
      <w:r>
        <w:t>内容</w:t>
      </w:r>
      <w:r>
        <w:rPr>
          <w:rFonts w:hint="eastAsia"/>
        </w:rPr>
        <w:t>以及上传总结</w:t>
      </w:r>
      <w:r>
        <w:t>附件</w:t>
      </w:r>
      <w:r>
        <w:rPr>
          <w:rFonts w:hint="eastAsia"/>
        </w:rPr>
        <w:t>；</w:t>
      </w:r>
    </w:p>
    <w:p>
      <w:r>
        <w:drawing>
          <wp:inline distT="0" distB="0" distL="114300" distR="114300">
            <wp:extent cx="6174740" cy="2210435"/>
            <wp:effectExtent l="0" t="0" r="16510" b="18415"/>
            <wp:docPr id="4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7474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184900" cy="1923415"/>
            <wp:effectExtent l="0" t="0" r="6350" b="635"/>
            <wp:docPr id="3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149"/>
        <w:rPr>
          <w:rFonts w:hint="default" w:eastAsia="黑体"/>
          <w:lang w:val="en-US" w:eastAsia="zh-CN"/>
        </w:rPr>
      </w:pPr>
      <w:bookmarkStart w:id="17" w:name="_Toc21357"/>
      <w:r>
        <w:t>2.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资助申请</w:t>
      </w:r>
      <w:bookmarkEnd w:id="17"/>
    </w:p>
    <w:p>
      <w:pPr>
        <w:ind w:firstLine="420" w:firstLineChars="200"/>
      </w:pPr>
      <w:r>
        <w:rPr>
          <w:rFonts w:hint="eastAsia"/>
          <w:lang w:val="en-US" w:eastAsia="zh-CN"/>
        </w:rPr>
        <w:t>提交返校总结后，并且符合资助申请条件时</w:t>
      </w:r>
      <w:r>
        <w:t>，</w:t>
      </w:r>
      <w:r>
        <w:rPr>
          <w:rFonts w:hint="eastAsia"/>
          <w:lang w:val="en-US" w:eastAsia="zh-CN"/>
        </w:rPr>
        <w:t>可以</w:t>
      </w:r>
      <w:r>
        <w:rPr>
          <w:rFonts w:hint="eastAsia"/>
        </w:rPr>
        <w:t>选择“</w:t>
      </w:r>
      <w:r>
        <w:rPr>
          <w:rFonts w:hint="eastAsia"/>
          <w:lang w:val="en-US" w:eastAsia="zh-CN"/>
        </w:rPr>
        <w:t>资助申请</w:t>
      </w:r>
      <w:r>
        <w:rPr>
          <w:rFonts w:hint="eastAsia"/>
        </w:rPr>
        <w:t>”进入到</w:t>
      </w:r>
      <w:r>
        <w:rPr>
          <w:rFonts w:hint="eastAsia"/>
          <w:lang w:val="en-US" w:eastAsia="zh-CN"/>
        </w:rPr>
        <w:t>资助申请填写</w:t>
      </w:r>
      <w:r>
        <w:rPr>
          <w:rFonts w:hint="eastAsia"/>
        </w:rPr>
        <w:t>页面；</w:t>
      </w:r>
    </w:p>
    <w:p>
      <w:r>
        <w:drawing>
          <wp:inline distT="0" distB="0" distL="114300" distR="114300">
            <wp:extent cx="6175375" cy="1456055"/>
            <wp:effectExtent l="0" t="0" r="15875" b="10795"/>
            <wp:docPr id="4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75375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6180455" cy="2896235"/>
            <wp:effectExtent l="0" t="0" r="10795" b="18415"/>
            <wp:docPr id="4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80455" cy="289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149"/>
      </w:pPr>
      <w:bookmarkStart w:id="18" w:name="_Toc17156"/>
      <w:r>
        <w:t>2.</w:t>
      </w:r>
      <w:r>
        <w:rPr>
          <w:rFonts w:hint="eastAsia"/>
          <w:lang w:val="en-US" w:eastAsia="zh-CN"/>
        </w:rPr>
        <w:t>13</w:t>
      </w:r>
      <w:r>
        <w:rPr>
          <w:rFonts w:hint="eastAsia"/>
        </w:rPr>
        <w:t>、补录申请</w:t>
      </w:r>
      <w:bookmarkEnd w:id="18"/>
    </w:p>
    <w:p>
      <w:pPr>
        <w:ind w:firstLine="420" w:firstLineChars="200"/>
      </w:pPr>
      <w:r>
        <w:rPr>
          <w:rFonts w:hint="eastAsia"/>
        </w:rPr>
        <w:t>当该项目允许</w:t>
      </w:r>
      <w:r>
        <w:t>补录，可在申报时间外进行补录申请。</w:t>
      </w:r>
    </w:p>
    <w:p>
      <w:r>
        <w:drawing>
          <wp:inline distT="0" distB="0" distL="114300" distR="114300">
            <wp:extent cx="6181725" cy="1558925"/>
            <wp:effectExtent l="0" t="0" r="9525" b="3175"/>
            <wp:docPr id="3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55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149"/>
        <w:rPr>
          <w:rFonts w:hint="default" w:eastAsia="黑体"/>
          <w:lang w:val="en-US" w:eastAsia="zh-CN"/>
        </w:rPr>
      </w:pPr>
      <w:bookmarkStart w:id="19" w:name="_Toc24556"/>
      <w:r>
        <w:t>2.</w:t>
      </w:r>
      <w:r>
        <w:rPr>
          <w:rFonts w:hint="eastAsia"/>
          <w:lang w:val="en-US" w:eastAsia="zh-CN"/>
        </w:rPr>
        <w:t>14</w:t>
      </w:r>
      <w:r>
        <w:rPr>
          <w:rFonts w:hint="eastAsia"/>
        </w:rPr>
        <w:t>、</w:t>
      </w:r>
      <w:r>
        <w:rPr>
          <w:rFonts w:hint="eastAsia"/>
          <w:lang w:val="en-US" w:eastAsia="zh-CN"/>
        </w:rPr>
        <w:t>自联项目</w:t>
      </w:r>
      <w:bookmarkEnd w:id="19"/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自联项目需要学生填写出访国家或地区、交流项目类型、项目形式、自联项目名称、院校或机构名称、项目开始结束日期等，其他内容与申请流程与正常项目相同。</w:t>
      </w:r>
    </w:p>
    <w:p>
      <w:r>
        <w:drawing>
          <wp:inline distT="0" distB="0" distL="114300" distR="114300">
            <wp:extent cx="6181090" cy="2166620"/>
            <wp:effectExtent l="0" t="0" r="10160" b="5080"/>
            <wp:docPr id="4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29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8109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pgNumType w:start="1"/>
      <w:cols w:space="425" w:num="1"/>
      <w:docGrid w:type="lines" w:linePitch="326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331254887"/>
      <w:docPartObj>
        <w:docPartGallery w:val="autotext"/>
      </w:docPartObj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8E1B28"/>
    <w:multiLevelType w:val="multilevel"/>
    <w:tmpl w:val="3A8E1B28"/>
    <w:lvl w:ilvl="0" w:tentative="0">
      <w:start w:val="1"/>
      <w:numFmt w:val="japaneseCounting"/>
      <w:lvlText w:val="%1、"/>
      <w:lvlJc w:val="left"/>
      <w:pPr>
        <w:ind w:left="600" w:hanging="6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HorizontalSpacing w:val="120"/>
  <w:drawingGridVerticalSpacing w:val="163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numFmt w:val="decimal"/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NmZWE1ODQ4OGFlZDRiMTA4ZmFjYzBkZTE0ZjA1NzQifQ=="/>
  </w:docVars>
  <w:rsids>
    <w:rsidRoot w:val="005B6571"/>
    <w:rsid w:val="000040B1"/>
    <w:rsid w:val="000630C0"/>
    <w:rsid w:val="000659B6"/>
    <w:rsid w:val="00070CC8"/>
    <w:rsid w:val="000715BF"/>
    <w:rsid w:val="00074ADF"/>
    <w:rsid w:val="000809BC"/>
    <w:rsid w:val="00093A23"/>
    <w:rsid w:val="000A41D6"/>
    <w:rsid w:val="000C7012"/>
    <w:rsid w:val="000D3AD8"/>
    <w:rsid w:val="000D7B3A"/>
    <w:rsid w:val="001033D6"/>
    <w:rsid w:val="0010544F"/>
    <w:rsid w:val="00116E7A"/>
    <w:rsid w:val="00143277"/>
    <w:rsid w:val="00145E69"/>
    <w:rsid w:val="00153CF4"/>
    <w:rsid w:val="00162049"/>
    <w:rsid w:val="00164E41"/>
    <w:rsid w:val="00170A47"/>
    <w:rsid w:val="001744B0"/>
    <w:rsid w:val="00176193"/>
    <w:rsid w:val="001772B5"/>
    <w:rsid w:val="001913FC"/>
    <w:rsid w:val="001A3A4E"/>
    <w:rsid w:val="001B1739"/>
    <w:rsid w:val="001E09EF"/>
    <w:rsid w:val="001F3F79"/>
    <w:rsid w:val="00204880"/>
    <w:rsid w:val="00222317"/>
    <w:rsid w:val="002673FB"/>
    <w:rsid w:val="00270F47"/>
    <w:rsid w:val="00285EA7"/>
    <w:rsid w:val="002905B8"/>
    <w:rsid w:val="002A4D33"/>
    <w:rsid w:val="002E3FB8"/>
    <w:rsid w:val="002E636F"/>
    <w:rsid w:val="002F0FEB"/>
    <w:rsid w:val="002F23C5"/>
    <w:rsid w:val="002F7CA3"/>
    <w:rsid w:val="00311F87"/>
    <w:rsid w:val="00320039"/>
    <w:rsid w:val="003539FA"/>
    <w:rsid w:val="00394A4E"/>
    <w:rsid w:val="00396602"/>
    <w:rsid w:val="003B0877"/>
    <w:rsid w:val="003B2F88"/>
    <w:rsid w:val="003C2DCC"/>
    <w:rsid w:val="003F7779"/>
    <w:rsid w:val="00471D43"/>
    <w:rsid w:val="0047424A"/>
    <w:rsid w:val="004B7B14"/>
    <w:rsid w:val="004C5E98"/>
    <w:rsid w:val="004D2A38"/>
    <w:rsid w:val="004D779D"/>
    <w:rsid w:val="004E443C"/>
    <w:rsid w:val="004F4200"/>
    <w:rsid w:val="00524224"/>
    <w:rsid w:val="0053743E"/>
    <w:rsid w:val="005401FE"/>
    <w:rsid w:val="0054086C"/>
    <w:rsid w:val="00545ADA"/>
    <w:rsid w:val="00551D8E"/>
    <w:rsid w:val="0055667E"/>
    <w:rsid w:val="005575C1"/>
    <w:rsid w:val="005668C6"/>
    <w:rsid w:val="005A78BE"/>
    <w:rsid w:val="005B0DD2"/>
    <w:rsid w:val="005B1A9D"/>
    <w:rsid w:val="005B6571"/>
    <w:rsid w:val="005C2088"/>
    <w:rsid w:val="00635B30"/>
    <w:rsid w:val="006367BA"/>
    <w:rsid w:val="00652F1B"/>
    <w:rsid w:val="006546D4"/>
    <w:rsid w:val="00673E69"/>
    <w:rsid w:val="00690869"/>
    <w:rsid w:val="00696A28"/>
    <w:rsid w:val="006B3C18"/>
    <w:rsid w:val="006B6A3B"/>
    <w:rsid w:val="006D1AE4"/>
    <w:rsid w:val="006F6F50"/>
    <w:rsid w:val="007022DD"/>
    <w:rsid w:val="00711628"/>
    <w:rsid w:val="00711873"/>
    <w:rsid w:val="00714AD2"/>
    <w:rsid w:val="00717BA1"/>
    <w:rsid w:val="00722CFB"/>
    <w:rsid w:val="0073549D"/>
    <w:rsid w:val="00751A0D"/>
    <w:rsid w:val="00760B4F"/>
    <w:rsid w:val="007707BE"/>
    <w:rsid w:val="00773A13"/>
    <w:rsid w:val="00775C72"/>
    <w:rsid w:val="007836AA"/>
    <w:rsid w:val="0078763E"/>
    <w:rsid w:val="007C5EA1"/>
    <w:rsid w:val="007F21C6"/>
    <w:rsid w:val="007F5530"/>
    <w:rsid w:val="0080706E"/>
    <w:rsid w:val="00815009"/>
    <w:rsid w:val="00821647"/>
    <w:rsid w:val="00823772"/>
    <w:rsid w:val="00862497"/>
    <w:rsid w:val="008928EC"/>
    <w:rsid w:val="00895DB8"/>
    <w:rsid w:val="008B1F48"/>
    <w:rsid w:val="008B4663"/>
    <w:rsid w:val="008D2B72"/>
    <w:rsid w:val="008F3B74"/>
    <w:rsid w:val="008F4436"/>
    <w:rsid w:val="00912EB9"/>
    <w:rsid w:val="00914BBB"/>
    <w:rsid w:val="00963AC0"/>
    <w:rsid w:val="0097590B"/>
    <w:rsid w:val="009A3C46"/>
    <w:rsid w:val="009A43C8"/>
    <w:rsid w:val="009A7A6E"/>
    <w:rsid w:val="009D28B0"/>
    <w:rsid w:val="009F6405"/>
    <w:rsid w:val="00A274C9"/>
    <w:rsid w:val="00A3141C"/>
    <w:rsid w:val="00A60FC2"/>
    <w:rsid w:val="00AA406E"/>
    <w:rsid w:val="00AB6532"/>
    <w:rsid w:val="00AE6E4D"/>
    <w:rsid w:val="00AF1083"/>
    <w:rsid w:val="00B16C5E"/>
    <w:rsid w:val="00B23421"/>
    <w:rsid w:val="00B26292"/>
    <w:rsid w:val="00B71A9E"/>
    <w:rsid w:val="00B96596"/>
    <w:rsid w:val="00BD57FE"/>
    <w:rsid w:val="00BD755E"/>
    <w:rsid w:val="00BE339C"/>
    <w:rsid w:val="00BF20D6"/>
    <w:rsid w:val="00C17C4E"/>
    <w:rsid w:val="00C24C77"/>
    <w:rsid w:val="00C32ED3"/>
    <w:rsid w:val="00C81B69"/>
    <w:rsid w:val="00C93235"/>
    <w:rsid w:val="00CB54A5"/>
    <w:rsid w:val="00CC6A41"/>
    <w:rsid w:val="00CD43DD"/>
    <w:rsid w:val="00D07176"/>
    <w:rsid w:val="00D265A9"/>
    <w:rsid w:val="00D45761"/>
    <w:rsid w:val="00D700E9"/>
    <w:rsid w:val="00D9447D"/>
    <w:rsid w:val="00DB3DBB"/>
    <w:rsid w:val="00DF373D"/>
    <w:rsid w:val="00E059A8"/>
    <w:rsid w:val="00E12C35"/>
    <w:rsid w:val="00E532B7"/>
    <w:rsid w:val="00E630E3"/>
    <w:rsid w:val="00E874E7"/>
    <w:rsid w:val="00EA436E"/>
    <w:rsid w:val="00EB6DEE"/>
    <w:rsid w:val="00EB784E"/>
    <w:rsid w:val="00ED227B"/>
    <w:rsid w:val="00EE0B53"/>
    <w:rsid w:val="00EE4B62"/>
    <w:rsid w:val="00F07503"/>
    <w:rsid w:val="00F409ED"/>
    <w:rsid w:val="00F4362A"/>
    <w:rsid w:val="00F54203"/>
    <w:rsid w:val="00F57B7B"/>
    <w:rsid w:val="00F97930"/>
    <w:rsid w:val="00FD30CE"/>
    <w:rsid w:val="00FD3E30"/>
    <w:rsid w:val="00FE159A"/>
    <w:rsid w:val="00FF4E5D"/>
    <w:rsid w:val="0A775847"/>
    <w:rsid w:val="0C172450"/>
    <w:rsid w:val="0C801DA5"/>
    <w:rsid w:val="12FC34BA"/>
    <w:rsid w:val="15565D98"/>
    <w:rsid w:val="1796247C"/>
    <w:rsid w:val="1A094693"/>
    <w:rsid w:val="1A864A2A"/>
    <w:rsid w:val="1F8A5941"/>
    <w:rsid w:val="22550132"/>
    <w:rsid w:val="2A5F0DF4"/>
    <w:rsid w:val="2A865F7D"/>
    <w:rsid w:val="2B824AA4"/>
    <w:rsid w:val="305D783C"/>
    <w:rsid w:val="351F18AB"/>
    <w:rsid w:val="36B04C59"/>
    <w:rsid w:val="3B4F634A"/>
    <w:rsid w:val="3B536DD1"/>
    <w:rsid w:val="3F0E2E40"/>
    <w:rsid w:val="41DD6EAD"/>
    <w:rsid w:val="443142DB"/>
    <w:rsid w:val="46450BD2"/>
    <w:rsid w:val="47022DDB"/>
    <w:rsid w:val="4AB03279"/>
    <w:rsid w:val="4D2B4DE7"/>
    <w:rsid w:val="50BF2A99"/>
    <w:rsid w:val="530A729F"/>
    <w:rsid w:val="576B7836"/>
    <w:rsid w:val="5A2E41BB"/>
    <w:rsid w:val="5EE27322"/>
    <w:rsid w:val="61FC4B9F"/>
    <w:rsid w:val="673665FE"/>
    <w:rsid w:val="6BF3491C"/>
    <w:rsid w:val="700A0487"/>
    <w:rsid w:val="720A29C0"/>
    <w:rsid w:val="72D134DE"/>
    <w:rsid w:val="750E0DF9"/>
    <w:rsid w:val="75D21A46"/>
    <w:rsid w:val="7BB95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19"/>
    <w:autoRedefine/>
    <w:qFormat/>
    <w:uiPriority w:val="9"/>
    <w:pPr>
      <w:keepNext/>
      <w:keepLines/>
      <w:spacing w:after="120"/>
      <w:jc w:val="left"/>
      <w:outlineLvl w:val="0"/>
    </w:pPr>
    <w:rPr>
      <w:rFonts w:eastAsia="黑体"/>
      <w:b/>
      <w:bCs/>
      <w:kern w:val="44"/>
      <w:sz w:val="28"/>
      <w:szCs w:val="44"/>
    </w:rPr>
  </w:style>
  <w:style w:type="paragraph" w:styleId="4">
    <w:name w:val="heading 2"/>
    <w:basedOn w:val="1"/>
    <w:next w:val="1"/>
    <w:link w:val="22"/>
    <w:autoRedefine/>
    <w:unhideWhenUsed/>
    <w:qFormat/>
    <w:uiPriority w:val="9"/>
    <w:pPr>
      <w:keepNext/>
      <w:keepLines/>
      <w:spacing w:before="360" w:after="120"/>
      <w:ind w:firstLine="62" w:firstLineChars="62"/>
      <w:jc w:val="left"/>
      <w:outlineLvl w:val="1"/>
    </w:pPr>
    <w:rPr>
      <w:rFonts w:eastAsia="黑体" w:asciiTheme="majorHAnsi" w:hAnsiTheme="majorHAnsi" w:cstheme="majorBidi"/>
      <w:b/>
      <w:bCs/>
      <w:sz w:val="24"/>
      <w:szCs w:val="32"/>
    </w:rPr>
  </w:style>
  <w:style w:type="paragraph" w:styleId="5">
    <w:name w:val="heading 3"/>
    <w:basedOn w:val="1"/>
    <w:next w:val="1"/>
    <w:link w:val="18"/>
    <w:autoRedefine/>
    <w:unhideWhenUsed/>
    <w:qFormat/>
    <w:uiPriority w:val="9"/>
    <w:pPr>
      <w:keepNext/>
      <w:keepLines/>
      <w:spacing w:before="150" w:beforeLines="150" w:after="120"/>
      <w:jc w:val="left"/>
      <w:outlineLvl w:val="2"/>
    </w:pPr>
    <w:rPr>
      <w:rFonts w:eastAsia="黑体"/>
      <w:b/>
      <w:bCs/>
      <w:szCs w:val="32"/>
    </w:rPr>
  </w:style>
  <w:style w:type="paragraph" w:styleId="6">
    <w:name w:val="heading 4"/>
    <w:basedOn w:val="1"/>
    <w:next w:val="1"/>
    <w:link w:val="17"/>
    <w:autoRedefine/>
    <w:unhideWhenUsed/>
    <w:qFormat/>
    <w:uiPriority w:val="9"/>
    <w:pPr>
      <w:keepNext/>
      <w:keepLines/>
      <w:spacing w:before="100" w:beforeLines="100" w:after="120"/>
      <w:outlineLvl w:val="3"/>
    </w:pPr>
    <w:rPr>
      <w:rFonts w:eastAsia="黑体" w:asciiTheme="majorHAnsi" w:hAnsiTheme="majorHAnsi" w:cstheme="majorBidi"/>
      <w:b/>
      <w:bCs/>
      <w:szCs w:val="28"/>
    </w:rPr>
  </w:style>
  <w:style w:type="character" w:default="1" w:styleId="15">
    <w:name w:val="Default Paragraph Font"/>
    <w:autoRedefine/>
    <w:semiHidden/>
    <w:unhideWhenUsed/>
    <w:qFormat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/>
    </w:pPr>
    <w:rPr>
      <w:rFonts w:ascii="Times New Roman" w:hAnsi="Times New Roman" w:cs="Times New Roman"/>
      <w:szCs w:val="20"/>
    </w:rPr>
  </w:style>
  <w:style w:type="paragraph" w:styleId="7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8">
    <w:name w:val="footer"/>
    <w:basedOn w:val="1"/>
    <w:link w:val="21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9">
    <w:name w:val="header"/>
    <w:basedOn w:val="1"/>
    <w:link w:val="2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0">
    <w:name w:val="toc 1"/>
    <w:basedOn w:val="1"/>
    <w:next w:val="1"/>
    <w:autoRedefine/>
    <w:unhideWhenUsed/>
    <w:qFormat/>
    <w:uiPriority w:val="39"/>
  </w:style>
  <w:style w:type="paragraph" w:styleId="11">
    <w:name w:val="toc 4"/>
    <w:basedOn w:val="1"/>
    <w:next w:val="1"/>
    <w:autoRedefine/>
    <w:unhideWhenUsed/>
    <w:qFormat/>
    <w:uiPriority w:val="39"/>
    <w:pPr>
      <w:ind w:left="1260" w:leftChars="600"/>
    </w:pPr>
  </w:style>
  <w:style w:type="paragraph" w:styleId="12">
    <w:name w:val="toc 2"/>
    <w:basedOn w:val="1"/>
    <w:next w:val="1"/>
    <w:autoRedefine/>
    <w:unhideWhenUsed/>
    <w:qFormat/>
    <w:uiPriority w:val="39"/>
    <w:pPr>
      <w:ind w:left="420" w:leftChars="200"/>
    </w:pPr>
  </w:style>
  <w:style w:type="table" w:styleId="14">
    <w:name w:val="Table Grid"/>
    <w:basedOn w:val="13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7">
    <w:name w:val="标题 4 Char"/>
    <w:basedOn w:val="15"/>
    <w:link w:val="6"/>
    <w:autoRedefine/>
    <w:qFormat/>
    <w:uiPriority w:val="9"/>
    <w:rPr>
      <w:rFonts w:eastAsia="黑体" w:asciiTheme="majorHAnsi" w:hAnsiTheme="majorHAnsi" w:cstheme="majorBidi"/>
      <w:b/>
      <w:bCs/>
      <w:szCs w:val="28"/>
    </w:rPr>
  </w:style>
  <w:style w:type="character" w:customStyle="1" w:styleId="18">
    <w:name w:val="标题 3 Char"/>
    <w:basedOn w:val="15"/>
    <w:link w:val="5"/>
    <w:autoRedefine/>
    <w:qFormat/>
    <w:uiPriority w:val="9"/>
    <w:rPr>
      <w:rFonts w:eastAsia="黑体"/>
      <w:b/>
      <w:bCs/>
      <w:szCs w:val="32"/>
    </w:rPr>
  </w:style>
  <w:style w:type="character" w:customStyle="1" w:styleId="19">
    <w:name w:val="标题 1 Char"/>
    <w:basedOn w:val="15"/>
    <w:link w:val="3"/>
    <w:autoRedefine/>
    <w:qFormat/>
    <w:uiPriority w:val="9"/>
    <w:rPr>
      <w:rFonts w:eastAsia="黑体"/>
      <w:b/>
      <w:bCs/>
      <w:kern w:val="44"/>
      <w:sz w:val="28"/>
      <w:szCs w:val="44"/>
    </w:rPr>
  </w:style>
  <w:style w:type="character" w:customStyle="1" w:styleId="20">
    <w:name w:val="页眉 Char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页脚 Char"/>
    <w:basedOn w:val="15"/>
    <w:link w:val="8"/>
    <w:autoRedefine/>
    <w:qFormat/>
    <w:uiPriority w:val="99"/>
    <w:rPr>
      <w:sz w:val="18"/>
      <w:szCs w:val="18"/>
    </w:rPr>
  </w:style>
  <w:style w:type="character" w:customStyle="1" w:styleId="22">
    <w:name w:val="标题 2 Char"/>
    <w:basedOn w:val="15"/>
    <w:link w:val="4"/>
    <w:autoRedefine/>
    <w:qFormat/>
    <w:uiPriority w:val="9"/>
    <w:rPr>
      <w:rFonts w:eastAsia="黑体" w:asciiTheme="majorHAnsi" w:hAnsiTheme="majorHAnsi" w:cstheme="majorBidi"/>
      <w:b/>
      <w:bCs/>
      <w:sz w:val="24"/>
      <w:szCs w:val="32"/>
    </w:rPr>
  </w:style>
  <w:style w:type="character" w:customStyle="1" w:styleId="23">
    <w:name w:val="parentiframe"/>
    <w:basedOn w:val="15"/>
    <w:autoRedefine/>
    <w:qFormat/>
    <w:uiPriority w:val="0"/>
  </w:style>
  <w:style w:type="paragraph" w:customStyle="1" w:styleId="24">
    <w:name w:val="段落正文"/>
    <w:basedOn w:val="1"/>
    <w:link w:val="25"/>
    <w:autoRedefine/>
    <w:qFormat/>
    <w:uiPriority w:val="0"/>
    <w:pPr>
      <w:ind w:firstLine="420" w:firstLineChars="200"/>
    </w:pPr>
    <w:rPr>
      <w:rFonts w:ascii="新宋体" w:hAnsi="新宋体" w:eastAsia="宋体"/>
    </w:rPr>
  </w:style>
  <w:style w:type="character" w:customStyle="1" w:styleId="25">
    <w:name w:val="段落正文 字符"/>
    <w:basedOn w:val="15"/>
    <w:link w:val="24"/>
    <w:autoRedefine/>
    <w:qFormat/>
    <w:uiPriority w:val="0"/>
    <w:rPr>
      <w:rFonts w:ascii="新宋体" w:hAnsi="新宋体" w:eastAsia="宋体"/>
    </w:rPr>
  </w:style>
  <w:style w:type="paragraph" w:styleId="26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0" Type="http://schemas.openxmlformats.org/officeDocument/2006/relationships/fontTable" Target="fontTable.xml"/><Relationship Id="rId6" Type="http://schemas.openxmlformats.org/officeDocument/2006/relationships/header" Target="header1.xml"/><Relationship Id="rId59" Type="http://schemas.openxmlformats.org/officeDocument/2006/relationships/customXml" Target="../customXml/item1.xml"/><Relationship Id="rId58" Type="http://schemas.openxmlformats.org/officeDocument/2006/relationships/numbering" Target="numbering.xml"/><Relationship Id="rId57" Type="http://schemas.openxmlformats.org/officeDocument/2006/relationships/image" Target="media/image45.png"/><Relationship Id="rId56" Type="http://schemas.openxmlformats.org/officeDocument/2006/relationships/image" Target="media/image44.png"/><Relationship Id="rId55" Type="http://schemas.openxmlformats.org/officeDocument/2006/relationships/image" Target="media/image43.png"/><Relationship Id="rId54" Type="http://schemas.openxmlformats.org/officeDocument/2006/relationships/image" Target="media/image42.png"/><Relationship Id="rId53" Type="http://schemas.openxmlformats.org/officeDocument/2006/relationships/image" Target="media/image41.png"/><Relationship Id="rId52" Type="http://schemas.openxmlformats.org/officeDocument/2006/relationships/image" Target="media/image40.png"/><Relationship Id="rId51" Type="http://schemas.openxmlformats.org/officeDocument/2006/relationships/image" Target="media/image39.png"/><Relationship Id="rId50" Type="http://schemas.openxmlformats.org/officeDocument/2006/relationships/image" Target="media/image38.png"/><Relationship Id="rId5" Type="http://schemas.openxmlformats.org/officeDocument/2006/relationships/footer" Target="footer1.xml"/><Relationship Id="rId49" Type="http://schemas.openxmlformats.org/officeDocument/2006/relationships/image" Target="media/image37.png"/><Relationship Id="rId48" Type="http://schemas.openxmlformats.org/officeDocument/2006/relationships/image" Target="media/image36.png"/><Relationship Id="rId47" Type="http://schemas.openxmlformats.org/officeDocument/2006/relationships/image" Target="media/image35.png"/><Relationship Id="rId46" Type="http://schemas.openxmlformats.org/officeDocument/2006/relationships/image" Target="media/image34.png"/><Relationship Id="rId45" Type="http://schemas.openxmlformats.org/officeDocument/2006/relationships/image" Target="media/image33.png"/><Relationship Id="rId44" Type="http://schemas.openxmlformats.org/officeDocument/2006/relationships/image" Target="media/image32.png"/><Relationship Id="rId43" Type="http://schemas.openxmlformats.org/officeDocument/2006/relationships/image" Target="media/image31.png"/><Relationship Id="rId42" Type="http://schemas.openxmlformats.org/officeDocument/2006/relationships/image" Target="media/image30.png"/><Relationship Id="rId41" Type="http://schemas.openxmlformats.org/officeDocument/2006/relationships/image" Target="media/image29.png"/><Relationship Id="rId40" Type="http://schemas.openxmlformats.org/officeDocument/2006/relationships/image" Target="media/image28.png"/><Relationship Id="rId4" Type="http://schemas.openxmlformats.org/officeDocument/2006/relationships/endnotes" Target="endnotes.xml"/><Relationship Id="rId39" Type="http://schemas.openxmlformats.org/officeDocument/2006/relationships/image" Target="media/image27.png"/><Relationship Id="rId38" Type="http://schemas.openxmlformats.org/officeDocument/2006/relationships/image" Target="media/image26.png"/><Relationship Id="rId37" Type="http://schemas.openxmlformats.org/officeDocument/2006/relationships/image" Target="media/image25.png"/><Relationship Id="rId36" Type="http://schemas.openxmlformats.org/officeDocument/2006/relationships/image" Target="media/image24.png"/><Relationship Id="rId35" Type="http://schemas.openxmlformats.org/officeDocument/2006/relationships/image" Target="media/image23.png"/><Relationship Id="rId34" Type="http://schemas.openxmlformats.org/officeDocument/2006/relationships/image" Target="media/image22.png"/><Relationship Id="rId33" Type="http://schemas.openxmlformats.org/officeDocument/2006/relationships/image" Target="media/image21.png"/><Relationship Id="rId32" Type="http://schemas.openxmlformats.org/officeDocument/2006/relationships/image" Target="media/image20.png"/><Relationship Id="rId31" Type="http://schemas.openxmlformats.org/officeDocument/2006/relationships/image" Target="media/image19.png"/><Relationship Id="rId30" Type="http://schemas.openxmlformats.org/officeDocument/2006/relationships/image" Target="media/image18.png"/><Relationship Id="rId3" Type="http://schemas.openxmlformats.org/officeDocument/2006/relationships/footnotes" Target="footnotes.xml"/><Relationship Id="rId29" Type="http://schemas.openxmlformats.org/officeDocument/2006/relationships/image" Target="media/image17.png"/><Relationship Id="rId28" Type="http://schemas.openxmlformats.org/officeDocument/2006/relationships/image" Target="media/image16.png"/><Relationship Id="rId27" Type="http://schemas.openxmlformats.org/officeDocument/2006/relationships/image" Target="media/image15.png"/><Relationship Id="rId26" Type="http://schemas.openxmlformats.org/officeDocument/2006/relationships/image" Target="media/image14.png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png"/><Relationship Id="rId12" Type="http://schemas.openxmlformats.org/officeDocument/2006/relationships/theme" Target="theme/theme1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5DEB8B-0A93-4678-B0AF-87890AD71CA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1685</Words>
  <Characters>1774</Characters>
  <Lines>17</Lines>
  <Paragraphs>4</Paragraphs>
  <TotalTime>2</TotalTime>
  <ScaleCrop>false</ScaleCrop>
  <LinksUpToDate>false</LinksUpToDate>
  <CharactersWithSpaces>1802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2023-03-28T03:50:00Z</dcterms:created>
  <dc:creator>Microsoft</dc:creator>
  <cp:lastModifiedBy>常莉莉</cp:lastModifiedBy>
  <dcterms:modified xsi:type="dcterms:W3CDTF">2024-01-18T02:53:16Z</dcterms:modified>
  <cp:revision>92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15686A52DA234E29BA041BF041EAC61E_13</vt:lpwstr>
  </property>
</Properties>
</file>